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42" w:rsidRPr="00E453C4" w:rsidRDefault="009B18B1" w:rsidP="009B18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Fácánkert Község Önkormányzata Képviselő-testületének</w:t>
      </w:r>
      <w:proofErr w:type="gramStart"/>
      <w:r w:rsidRPr="00E453C4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  <w:proofErr w:type="gramEnd"/>
      <w:r w:rsidRPr="00E453C4">
        <w:rPr>
          <w:rFonts w:ascii="Times New Roman" w:hAnsi="Times New Roman" w:cs="Times New Roman"/>
          <w:b/>
          <w:bCs/>
          <w:sz w:val="24"/>
          <w:szCs w:val="24"/>
        </w:rPr>
        <w:t>/2019. (XII.2.) rendelet-tervezete a tanyagondnoki szolgálatról szóló 6/2014.(.22.) rendelet módosításáról</w:t>
      </w:r>
    </w:p>
    <w:p w:rsidR="009B18B1" w:rsidRPr="00E453C4" w:rsidRDefault="009B18B1" w:rsidP="009B18B1">
      <w:pPr>
        <w:jc w:val="both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>Fácánkert Község Önkormányzatának Képviselő-testülete a szociális igazgatásról és szociális ellátásokról szóló többször módosított 1993. évi III. törvény 60. §.</w:t>
      </w:r>
      <w:r w:rsidR="00075916" w:rsidRPr="00E453C4">
        <w:rPr>
          <w:rFonts w:ascii="Times New Roman" w:hAnsi="Times New Roman" w:cs="Times New Roman"/>
          <w:sz w:val="24"/>
          <w:szCs w:val="24"/>
        </w:rPr>
        <w:t xml:space="preserve"> (3) és</w:t>
      </w:r>
      <w:r w:rsidRPr="00E453C4">
        <w:rPr>
          <w:rFonts w:ascii="Times New Roman" w:hAnsi="Times New Roman" w:cs="Times New Roman"/>
          <w:sz w:val="24"/>
          <w:szCs w:val="24"/>
        </w:rPr>
        <w:t xml:space="preserve"> (4) bekezdésében kapott felhatalmazás alapján, az Alaptörvény 32. cikk (1) bekezdés a) pontjában meghatározott feladatkörében eljárva a </w:t>
      </w:r>
      <w:r w:rsidR="008D7241" w:rsidRPr="00E453C4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F67C57" w:rsidRPr="00E453C4" w:rsidRDefault="00F67C57" w:rsidP="00F67C5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F67C57" w:rsidRPr="00E453C4" w:rsidRDefault="00F67C57" w:rsidP="00F67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 xml:space="preserve">A rendelet 2. </w:t>
      </w:r>
      <w:proofErr w:type="gramStart"/>
      <w:r w:rsidRPr="00E453C4">
        <w:rPr>
          <w:rFonts w:ascii="Times New Roman" w:hAnsi="Times New Roman" w:cs="Times New Roman"/>
          <w:b/>
          <w:bCs/>
          <w:sz w:val="24"/>
          <w:szCs w:val="24"/>
        </w:rPr>
        <w:t>§.-</w:t>
      </w:r>
      <w:proofErr w:type="gramEnd"/>
      <w:r w:rsidRPr="00E453C4">
        <w:rPr>
          <w:rFonts w:ascii="Times New Roman" w:hAnsi="Times New Roman" w:cs="Times New Roman"/>
          <w:b/>
          <w:bCs/>
          <w:sz w:val="24"/>
          <w:szCs w:val="24"/>
        </w:rPr>
        <w:t>a kiegészül az alábbi (3) bekezdéssel:</w:t>
      </w:r>
    </w:p>
    <w:p w:rsidR="00F67C57" w:rsidRPr="00E453C4" w:rsidRDefault="00F67C57" w:rsidP="00F67C57">
      <w:pPr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>(3) A rendelet területi és személyi hatálya kiterjed Fácánkert Község közigazgatási területén lakóhellyel, vagy tartózkodási hellyel rendelkező:</w:t>
      </w:r>
    </w:p>
    <w:p w:rsidR="00F67C57" w:rsidRPr="00E453C4" w:rsidRDefault="00F67C57" w:rsidP="00F67C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>magyar állampolgárokra,</w:t>
      </w:r>
    </w:p>
    <w:p w:rsidR="00F67C57" w:rsidRPr="00E453C4" w:rsidRDefault="00F67C57" w:rsidP="00F67C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>magyar hatóságok által menekültként elismert személyekre, továbbá</w:t>
      </w:r>
    </w:p>
    <w:p w:rsidR="00F67C57" w:rsidRPr="00E453C4" w:rsidRDefault="00F67C57" w:rsidP="00F67C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 xml:space="preserve">az állandó tartózkodásra jogosító személyi igazolvánnyal rendelkező </w:t>
      </w:r>
      <w:proofErr w:type="spellStart"/>
      <w:r w:rsidRPr="00E453C4">
        <w:rPr>
          <w:rFonts w:ascii="Times New Roman" w:hAnsi="Times New Roman" w:cs="Times New Roman"/>
          <w:sz w:val="24"/>
          <w:szCs w:val="24"/>
        </w:rPr>
        <w:t>bevándorolt</w:t>
      </w:r>
      <w:proofErr w:type="spellEnd"/>
      <w:r w:rsidRPr="00E453C4">
        <w:rPr>
          <w:rFonts w:ascii="Times New Roman" w:hAnsi="Times New Roman" w:cs="Times New Roman"/>
          <w:sz w:val="24"/>
          <w:szCs w:val="24"/>
        </w:rPr>
        <w:t xml:space="preserve"> személyekre.</w:t>
      </w:r>
    </w:p>
    <w:p w:rsidR="00075916" w:rsidRPr="00E453C4" w:rsidRDefault="00075916" w:rsidP="0007591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75916" w:rsidRPr="00E453C4" w:rsidRDefault="00075916" w:rsidP="0007591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F67C57" w:rsidRPr="00E453C4" w:rsidRDefault="00075916" w:rsidP="00F67C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A rendelet 4. § (4) bekezdése hatályát veszti.</w:t>
      </w:r>
    </w:p>
    <w:p w:rsidR="00075916" w:rsidRPr="00E453C4" w:rsidRDefault="00075916" w:rsidP="0007591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075916" w:rsidRPr="00E453C4" w:rsidRDefault="00075916" w:rsidP="000759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A rendelet 5. §. (9) bekezdése hatályát veszti.</w:t>
      </w:r>
    </w:p>
    <w:p w:rsidR="00075916" w:rsidRPr="00E453C4" w:rsidRDefault="00075916" w:rsidP="00075916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>§.</w:t>
      </w:r>
    </w:p>
    <w:p w:rsidR="00E0602A" w:rsidRPr="00E453C4" w:rsidRDefault="00E0602A" w:rsidP="00E06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 xml:space="preserve">(1)E rendelet a kihirdetését követő napon lép hatályba, rendelkezéseit a hatálybalépését követően indult ügyekben kell alkalmazni.  </w:t>
      </w:r>
    </w:p>
    <w:p w:rsidR="00E0602A" w:rsidRPr="00E453C4" w:rsidRDefault="00E0602A" w:rsidP="00E0602A">
      <w:pPr>
        <w:spacing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 xml:space="preserve">   Orbán Zsolt                                           Dr. </w:t>
      </w:r>
      <w:proofErr w:type="spellStart"/>
      <w:r w:rsidRPr="00E453C4">
        <w:rPr>
          <w:rFonts w:ascii="Times New Roman" w:hAnsi="Times New Roman" w:cs="Times New Roman"/>
          <w:sz w:val="24"/>
          <w:szCs w:val="24"/>
        </w:rPr>
        <w:t>Dobai</w:t>
      </w:r>
      <w:proofErr w:type="spellEnd"/>
      <w:r w:rsidRPr="00E453C4">
        <w:rPr>
          <w:rFonts w:ascii="Times New Roman" w:hAnsi="Times New Roman" w:cs="Times New Roman"/>
          <w:sz w:val="24"/>
          <w:szCs w:val="24"/>
        </w:rPr>
        <w:t xml:space="preserve"> Sándor </w:t>
      </w:r>
    </w:p>
    <w:p w:rsidR="00E0602A" w:rsidRPr="00E453C4" w:rsidRDefault="00E0602A" w:rsidP="00E0602A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 xml:space="preserve">                             polgármester                                                   jegyző</w:t>
      </w:r>
    </w:p>
    <w:p w:rsidR="00E0602A" w:rsidRPr="00E453C4" w:rsidRDefault="00E0602A" w:rsidP="00E0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>A kihirdetés napja: 2019. november 21.</w:t>
      </w:r>
    </w:p>
    <w:p w:rsidR="00E0602A" w:rsidRPr="00E453C4" w:rsidRDefault="00E0602A" w:rsidP="00E0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2A" w:rsidRPr="00E453C4" w:rsidRDefault="00E0602A" w:rsidP="00E0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2A" w:rsidRPr="00E453C4" w:rsidRDefault="00E0602A" w:rsidP="00E0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  <w:t xml:space="preserve">     Dr. </w:t>
      </w:r>
      <w:proofErr w:type="spellStart"/>
      <w:r w:rsidRPr="00E453C4">
        <w:rPr>
          <w:rFonts w:ascii="Times New Roman" w:hAnsi="Times New Roman" w:cs="Times New Roman"/>
          <w:sz w:val="24"/>
          <w:szCs w:val="24"/>
        </w:rPr>
        <w:t>Dobai</w:t>
      </w:r>
      <w:proofErr w:type="spellEnd"/>
      <w:r w:rsidRPr="00E453C4">
        <w:rPr>
          <w:rFonts w:ascii="Times New Roman" w:hAnsi="Times New Roman" w:cs="Times New Roman"/>
          <w:sz w:val="24"/>
          <w:szCs w:val="24"/>
        </w:rPr>
        <w:t xml:space="preserve"> Sándor </w:t>
      </w:r>
    </w:p>
    <w:p w:rsidR="00E0602A" w:rsidRPr="00E453C4" w:rsidRDefault="00E0602A" w:rsidP="00E0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</w:r>
      <w:r w:rsidRPr="00E453C4">
        <w:rPr>
          <w:rFonts w:ascii="Times New Roman" w:hAnsi="Times New Roman" w:cs="Times New Roman"/>
          <w:sz w:val="24"/>
          <w:szCs w:val="24"/>
        </w:rPr>
        <w:tab/>
        <w:t xml:space="preserve">           jegyző</w:t>
      </w:r>
    </w:p>
    <w:p w:rsidR="00E0602A" w:rsidRDefault="00E0602A" w:rsidP="00E060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C4" w:rsidRDefault="00E453C4" w:rsidP="00E060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3C4" w:rsidRPr="00E453C4" w:rsidRDefault="00E453C4" w:rsidP="00E0602A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107" w:rsidRPr="00E453C4" w:rsidRDefault="00F26107" w:rsidP="00F26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lastRenderedPageBreak/>
        <w:t>Előzetes hatásvizsgálat</w:t>
      </w:r>
    </w:p>
    <w:p w:rsidR="00F26107" w:rsidRPr="00E453C4" w:rsidRDefault="00F26107" w:rsidP="00F26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07" w:rsidRPr="00E453C4" w:rsidRDefault="00F26107" w:rsidP="00F26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3C4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17. § (1) bekezdése alapján a jogszabály előkészítője 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- a jogszabály feltételezett hatásaihoz igazodó részletességű -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(2) A hatásvizsgálat során vizsgálni kell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a) 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tervezett jogszabály valamennyi jelentősnek ítélt hatását, különösen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aa</w:t>
      </w:r>
      <w:proofErr w:type="spellEnd"/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) 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társadalmi, gazdasági, költségvetési hatásait,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ab) 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környezeti és egészségi következményeit,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ac</w:t>
      </w:r>
      <w:proofErr w:type="spellEnd"/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) 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adminisztratív </w:t>
      </w:r>
      <w:proofErr w:type="spellStart"/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terheket</w:t>
      </w:r>
      <w:proofErr w:type="spellEnd"/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befolyásoló hatásait, valamint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b) 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453C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c) </w:t>
      </w:r>
      <w:r w:rsidRPr="00E453C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jogszabály alkalmazásához szükséges személyi, szervezeti, tárgyi és pénzügyi feltételeket.</w:t>
      </w:r>
    </w:p>
    <w:p w:rsidR="00F26107" w:rsidRPr="00E453C4" w:rsidRDefault="00F26107" w:rsidP="00F2610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F26107" w:rsidRPr="00E453C4" w:rsidRDefault="00F26107" w:rsidP="00F261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 xml:space="preserve">I. A rendelet-tervezet társadalmi, gazdasági, költségvetési hatása: </w:t>
      </w:r>
      <w:r w:rsidRPr="00E453C4">
        <w:rPr>
          <w:rFonts w:ascii="Times New Roman" w:hAnsi="Times New Roman" w:cs="Times New Roman"/>
          <w:iCs/>
          <w:sz w:val="24"/>
          <w:szCs w:val="24"/>
        </w:rPr>
        <w:t>A rendelet következményeként a szociális célú kiadások növekedése nem várható.</w:t>
      </w:r>
    </w:p>
    <w:p w:rsidR="00F26107" w:rsidRPr="00E453C4" w:rsidRDefault="00F26107" w:rsidP="00F2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07" w:rsidRPr="00E453C4" w:rsidRDefault="00F26107" w:rsidP="00F2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 xml:space="preserve">II. Környezeti és egészségügyi következményei: </w:t>
      </w:r>
      <w:r w:rsidRPr="00E453C4">
        <w:rPr>
          <w:rFonts w:ascii="Times New Roman" w:hAnsi="Times New Roman" w:cs="Times New Roman"/>
          <w:bCs/>
          <w:sz w:val="24"/>
          <w:szCs w:val="24"/>
        </w:rPr>
        <w:t>A rendelet hatályba lépése környezeti és egészségi hatással nem jár.</w:t>
      </w:r>
    </w:p>
    <w:p w:rsidR="00F26107" w:rsidRPr="00E453C4" w:rsidRDefault="00F26107" w:rsidP="00F2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07" w:rsidRPr="00E453C4" w:rsidRDefault="00F26107" w:rsidP="00F2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4">
        <w:rPr>
          <w:rFonts w:ascii="Times New Roman" w:hAnsi="Times New Roman" w:cs="Times New Roman"/>
          <w:b/>
          <w:sz w:val="24"/>
          <w:szCs w:val="24"/>
        </w:rPr>
        <w:t xml:space="preserve">III. A rendelet-tervezet adminisztratív terhet befolyásoló hatása: </w:t>
      </w:r>
      <w:r w:rsidRPr="00E453C4">
        <w:rPr>
          <w:rFonts w:ascii="Times New Roman" w:hAnsi="Times New Roman" w:cs="Times New Roman"/>
          <w:sz w:val="24"/>
          <w:szCs w:val="24"/>
        </w:rPr>
        <w:t>Jelen rendelet-</w:t>
      </w:r>
      <w:proofErr w:type="gramStart"/>
      <w:r w:rsidRPr="00E453C4">
        <w:rPr>
          <w:rFonts w:ascii="Times New Roman" w:hAnsi="Times New Roman" w:cs="Times New Roman"/>
          <w:sz w:val="24"/>
          <w:szCs w:val="24"/>
        </w:rPr>
        <w:t>tervezettel  adminisztratív</w:t>
      </w:r>
      <w:proofErr w:type="gramEnd"/>
      <w:r w:rsidRPr="00E453C4">
        <w:rPr>
          <w:rFonts w:ascii="Times New Roman" w:hAnsi="Times New Roman" w:cs="Times New Roman"/>
          <w:sz w:val="24"/>
          <w:szCs w:val="24"/>
        </w:rPr>
        <w:t xml:space="preserve"> növekedés nem várható. </w:t>
      </w:r>
    </w:p>
    <w:p w:rsidR="00F26107" w:rsidRPr="00E453C4" w:rsidRDefault="00F26107" w:rsidP="00F26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07" w:rsidRPr="00E453C4" w:rsidRDefault="00F26107" w:rsidP="00F2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sz w:val="24"/>
          <w:szCs w:val="24"/>
        </w:rPr>
        <w:t xml:space="preserve">IV. A jogszabály megalkotásának szükségessége, a jogalkotás elmaradásának várható következményei: </w:t>
      </w:r>
      <w:r w:rsidRPr="00E453C4">
        <w:rPr>
          <w:rFonts w:ascii="Times New Roman" w:hAnsi="Times New Roman" w:cs="Times New Roman"/>
          <w:sz w:val="24"/>
          <w:szCs w:val="24"/>
        </w:rPr>
        <w:t xml:space="preserve">A rendelet módosításának szükségességét a Tolna Megyei Kormányhivatal Hatósági Főosztálya által a tanyagondnoki szolgáltatás tárgyában végzett ellenőrzés megállapításai indokolják.  </w:t>
      </w:r>
    </w:p>
    <w:p w:rsidR="00F26107" w:rsidRPr="00E453C4" w:rsidRDefault="00F26107" w:rsidP="00F261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3C4">
        <w:rPr>
          <w:rFonts w:ascii="Times New Roman" w:hAnsi="Times New Roman" w:cs="Times New Roman"/>
          <w:b/>
          <w:bCs/>
          <w:sz w:val="24"/>
          <w:szCs w:val="24"/>
        </w:rPr>
        <w:t xml:space="preserve">V. A rendelet alkalmazásához szükséges személyi, szervezeti, tárgyi és pénzügyi feltételek: </w:t>
      </w:r>
      <w:r w:rsidRPr="00E453C4">
        <w:rPr>
          <w:rFonts w:ascii="Times New Roman" w:hAnsi="Times New Roman" w:cs="Times New Roman"/>
          <w:bCs/>
          <w:sz w:val="24"/>
          <w:szCs w:val="24"/>
        </w:rPr>
        <w:t xml:space="preserve">A személyi, szervezeti, tárgyi és pénzügyi feltételek a rendelkezésre állnak. </w:t>
      </w:r>
    </w:p>
    <w:p w:rsidR="00F26107" w:rsidRPr="00E453C4" w:rsidRDefault="00F26107" w:rsidP="00F261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916" w:rsidRPr="00E453C4" w:rsidRDefault="00075916" w:rsidP="000759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5916" w:rsidRPr="00E4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1818"/>
    <w:multiLevelType w:val="hybridMultilevel"/>
    <w:tmpl w:val="A49A169A"/>
    <w:lvl w:ilvl="0" w:tplc="E11EB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2201"/>
    <w:multiLevelType w:val="hybridMultilevel"/>
    <w:tmpl w:val="827420EE"/>
    <w:lvl w:ilvl="0" w:tplc="C786E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107D6"/>
    <w:multiLevelType w:val="hybridMultilevel"/>
    <w:tmpl w:val="537E8848"/>
    <w:lvl w:ilvl="0" w:tplc="1CC8AC74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73FB"/>
    <w:multiLevelType w:val="hybridMultilevel"/>
    <w:tmpl w:val="7B6A2E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518E"/>
    <w:multiLevelType w:val="hybridMultilevel"/>
    <w:tmpl w:val="AC2A4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B1"/>
    <w:rsid w:val="00075916"/>
    <w:rsid w:val="007A1442"/>
    <w:rsid w:val="008D7241"/>
    <w:rsid w:val="009B18B1"/>
    <w:rsid w:val="00E0602A"/>
    <w:rsid w:val="00E453C4"/>
    <w:rsid w:val="00F26107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026E"/>
  <w15:chartTrackingRefBased/>
  <w15:docId w15:val="{3AB0F9C4-A109-4D23-8A37-26A9AA33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2019-11-22T07:47:00Z</dcterms:created>
  <dcterms:modified xsi:type="dcterms:W3CDTF">2019-11-28T09:04:00Z</dcterms:modified>
</cp:coreProperties>
</file>