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89" w:rsidRPr="00E32A89" w:rsidRDefault="00950191" w:rsidP="00E32A8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43</w:t>
      </w:r>
      <w:r w:rsidR="00E32A89"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. sz. előterjesztés</w:t>
      </w:r>
    </w:p>
    <w:p w:rsidR="00E32A89" w:rsidRPr="00E32A89" w:rsidRDefault="00E32A89" w:rsidP="00E32A8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Egyszerű szótöbbség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Előterjesztés Fácánkert Község Önkormányzata Képviselő-testületének 2020. július 14-i ülése </w:t>
      </w:r>
      <w:r w:rsidR="0095019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XVI</w:t>
      </w:r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napirendi pontjához: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Tájékoztatás a szociális étkezés térítési díjáról 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E32A89">
        <w:rPr>
          <w:rFonts w:ascii="Arial" w:eastAsia="Times New Roman" w:hAnsi="Arial" w:cs="Arial"/>
          <w:sz w:val="24"/>
          <w:szCs w:val="24"/>
          <w:lang w:eastAsia="hu-HU"/>
        </w:rPr>
        <w:tab/>
        <w:t>Ezerné dr. Huber Éva jegyző</w:t>
      </w:r>
      <w:r w:rsidRPr="00E32A89"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0" w:name="_Hlk45203069"/>
    </w:p>
    <w:bookmarkEnd w:id="0"/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Tisztelt Képviselő-testület!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bookmarkStart w:id="1" w:name="_Hlk43711315"/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személyes gondoskodást nyújtó szociális ellátások térítési díjáról szóló 29/1993. (II. 17.) Korm. rendelet (Tr) 2. § (1) bekezdése szerint a fenntartó a személyes gondoskodás körébe tartozó szociális ellátásért térítési díjat (a továbbiakban: intézményi térítési díj) állapít meg, amelyet az Szt.-ben, a Tr-ben, a helyi önkormányzatok rendeletében, valamint az Szt. 94/C. §-a, 94/B §-a vagy 94/D. §-a szerinti megállapodásban (a továbbiakban együtt: megállapodás) foglaltak szerint kell megfizetni.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Az Szt. 115. §-ának (9) bekezdése szerinti személyes gondoskodás körébe tartozó szociális ellátások térítési díja (a továbbiakban: intézményi térítési díj) a szolgáltatási önköltség és a központi költségvetésről szóló törvényben biztosított támogatás egy főre jutó összegének a különbözete. A térítési díjszámítást akkor is dokumentálni kell, ha az ellátáshoz nyújtott saját hozzájárulás révén a fenntartó alacsonyabb intézményi térítési díjat alkalmaz.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Fácánkertben a Fény Kft. biztosítja az étkeztetést</w:t>
      </w:r>
      <w:r w:rsidR="00950191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Ebbe bele tartozik a szociális étkeztetés</w:t>
      </w:r>
      <w:r w:rsidR="00950191"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valamint az óvodai étkeztetés is.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szolgáltatóval kötött közétkeztetési szerződés tartalmazza, hogy a szolgáltatásért fizetendő összeg évente felülvizsgálatra kerül, és a szolgáltató évente egyszer élhet az áremelési jogával.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Tr. 3. § (1) bekezdés a) pontja szerint az intézményi térítési díjat és a személyi térítési díjat étkeztetés esetén ellátási napra vetítve kell meghatározni.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Tr. szerint, ha az önkormányzat rendelete, illetve a megállapodás eltérően nem rendelkezik, a személyi térítési díjat az étkeztetés esetén havonta utólag kell megfizetni.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A Tr. 9. § (4) bekezdése szerint az étkeztetés intézményi térítési díja aszerint differenciált, hogy az ételt a helyszínen fogyasztják el vagy az igénybevétel helyére szállítják. A kiosztó helyen, illetve a lakáson történő étkeztetés térítési díja a kiszállítás költségét is tartalmazza. Ha az étel lakásra történő kiszállítása közös háztartásban élő személyek részére történik, a kiszállításért fizetendő személyi térítési díjat csak egy személyre lehet megállapítani.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Magyarország 2020. évi központ költségvetéséről szóló 2019. évi LXXI. törvény alapján a szociális étkezés állami támogatása 65.360,- Ft/fő/év, mely az előző évekhez képest 10.000 Ft/fő/év emelkedett.</w:t>
      </w: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  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Az 65.360,- Ft-os állami támogatást figyelembe véve az egy napra jutó állami támogatás összege 260,- Ft.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2019. évben 9 főre igényeltük az állami támogatást, mely az év végi elszámolás alapján 10 re módosult. Összes 2019. évi adagszám: 2404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szolgáltató FÉNY Kft. 2020. májusától élt az évi egyszeri áremelési jogával, az alábbiak szerint.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Fény Kft. részére fizetendő: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                                                                          2019-ben            2020-ban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norma költség                                                          299                    316,60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rezsi költség                                                             244,30                259,-   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Áfa                                                                           146,70                155,40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összesen:                                                                 690,-                    731,-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szolgáltató felé fizetendő nettó díj 55 %-a normaköltség és 45 %-a rezsiköltség.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Ennek alapján az intézményi térítési díj az alábbiak szerint alakul. 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731,- Ft – 260 Ft állami normatíva = 471,- Ft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Így 2020. évben a fizetendő, kiszállítás nélküli intézményi térítési díj 470,- Ft, így az étkezést igénybe vevőknek a térítési díj nem változik a 2019. évihez képest. Fácánkert község önkormányzata nem alanya az általános forgalmi adónak, így a térítési díjat Áfa nem terhei.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A szállítási díj költsége a megemelkedett garantált bérminimum</w:t>
      </w:r>
      <w:r w:rsidR="00950191">
        <w:rPr>
          <w:rFonts w:ascii="Arial" w:eastAsia="Times New Roman" w:hAnsi="Arial" w:cs="Arial"/>
          <w:bCs/>
          <w:sz w:val="24"/>
          <w:szCs w:val="24"/>
          <w:lang w:eastAsia="hu-HU"/>
        </w:rPr>
        <w:t>,</w:t>
      </w: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valamint az ágazati pótlék és a szociális hozzájárulási adó havi összegének 1 adagra vetített költsége 120 Ft adag.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Az önkormányzat úgy határozott, hogy Fácánkert község területén nem számít fel szállítási költséget a szociális étkeztetést igénybe vevők részére, ennek a költségét átvállalja az ügyfelektől</w:t>
      </w: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left="-284"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0"/>
        </w:tabs>
        <w:suppressAutoHyphens/>
        <w:spacing w:after="0" w:line="240" w:lineRule="auto"/>
        <w:ind w:left="-284" w:right="-286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ab/>
        <w:t xml:space="preserve">Kérem </w:t>
      </w:r>
      <w:bookmarkStart w:id="2" w:name="_Hlk45200491"/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a Tisztelt Képviselő-testületet</w:t>
      </w:r>
      <w:bookmarkEnd w:id="2"/>
      <w:r w:rsidRPr="00E32A89">
        <w:rPr>
          <w:rFonts w:ascii="Arial" w:eastAsia="Times New Roman" w:hAnsi="Arial" w:cs="Arial"/>
          <w:bCs/>
          <w:sz w:val="24"/>
          <w:szCs w:val="24"/>
          <w:lang w:eastAsia="hu-HU"/>
        </w:rPr>
        <w:t>, hogy tárgyalja meg az előterjesztést!</w:t>
      </w:r>
    </w:p>
    <w:bookmarkEnd w:id="1"/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E32A89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E32A89" w:rsidRDefault="00E32A89" w:rsidP="00E32A89">
      <w:pPr>
        <w:suppressAutoHyphens/>
        <w:spacing w:after="0" w:line="240" w:lineRule="auto"/>
        <w:ind w:left="2835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3" w:name="_Hlk45187869"/>
      <w:bookmarkStart w:id="4" w:name="_Hlk45202878"/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Fácánkert Község </w:t>
      </w:r>
      <w:bookmarkEnd w:id="3"/>
      <w:r w:rsidRPr="00E32A8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Önkormányzata Képviselő-testületének /2020. (VII.14.) önkormányzati határozata</w:t>
      </w:r>
      <w:r w:rsidRPr="00E32A8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bookmarkEnd w:id="4"/>
      <w:r w:rsidRPr="00E32A89">
        <w:rPr>
          <w:rFonts w:ascii="Arial" w:eastAsia="Calibri" w:hAnsi="Arial" w:cs="Arial"/>
          <w:b/>
          <w:sz w:val="24"/>
          <w:szCs w:val="24"/>
          <w:u w:val="single"/>
        </w:rPr>
        <w:t>a szociális étkezés térítési díjáról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szóló tájékoztatóról</w:t>
      </w:r>
      <w:r w:rsidR="00950191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E32A89" w:rsidRPr="00E32A89" w:rsidRDefault="00E32A89" w:rsidP="00E32A89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5" w:name="_Hlk19515378"/>
      <w:bookmarkStart w:id="6" w:name="_Hlk43712367"/>
      <w:bookmarkStart w:id="7" w:name="_Hlk45202891"/>
      <w:r w:rsidRPr="00E32A89">
        <w:rPr>
          <w:rFonts w:ascii="Arial" w:eastAsia="Times New Roman" w:hAnsi="Arial" w:cs="Arial"/>
          <w:sz w:val="24"/>
          <w:szCs w:val="24"/>
          <w:lang w:eastAsia="hu-HU"/>
        </w:rPr>
        <w:t xml:space="preserve">Fácánkert Község Önkormányzatának Képviselő-testülete </w:t>
      </w:r>
      <w:bookmarkEnd w:id="5"/>
      <w:bookmarkEnd w:id="6"/>
      <w:bookmarkEnd w:id="7"/>
      <w:r w:rsidRPr="00E32A89">
        <w:rPr>
          <w:rFonts w:ascii="Arial" w:eastAsia="Times New Roman" w:hAnsi="Arial" w:cs="Arial"/>
          <w:sz w:val="24"/>
          <w:szCs w:val="24"/>
          <w:lang w:eastAsia="hu-HU"/>
        </w:rPr>
        <w:t>a szociális étkezés térítési díjáról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tájékoztatót tudomásul veszi.</w:t>
      </w:r>
    </w:p>
    <w:p w:rsidR="00E32A89" w:rsidRPr="00E32A89" w:rsidRDefault="00E32A89" w:rsidP="00E32A89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394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>Fácánkert, 2020. július 10.</w:t>
      </w: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ab/>
        <w:t>Ezerné dr. Huber Éva</w:t>
      </w: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tabs>
          <w:tab w:val="left" w:pos="2268"/>
        </w:tabs>
        <w:suppressAutoHyphens/>
        <w:spacing w:after="0" w:line="240" w:lineRule="auto"/>
        <w:ind w:left="2268" w:firstLine="709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32A89" w:rsidRPr="00E32A89" w:rsidRDefault="00E32A89" w:rsidP="00E32A8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 w:rsidR="00950191" w:rsidRPr="00B006FD">
        <w:rPr>
          <w:rFonts w:ascii="Arial" w:hAnsi="Arial" w:cs="Arial"/>
          <w:sz w:val="24"/>
          <w:szCs w:val="24"/>
        </w:rPr>
        <w:t>Kellerné Martini Éva gazdálkodási ügyintéző</w:t>
      </w:r>
    </w:p>
    <w:p w:rsidR="00E32A89" w:rsidRPr="00E32A89" w:rsidRDefault="00E32A89" w:rsidP="00E32A89">
      <w:pPr>
        <w:tabs>
          <w:tab w:val="left" w:pos="38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32A89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 xml:space="preserve">A napirendhez meghívottak köre: </w:t>
      </w:r>
      <w:r w:rsidRPr="00E32A89">
        <w:rPr>
          <w:rFonts w:ascii="Arial" w:eastAsia="Times New Roman" w:hAnsi="Arial" w:cs="Arial"/>
          <w:sz w:val="24"/>
          <w:szCs w:val="24"/>
          <w:lang w:eastAsia="hu-HU"/>
        </w:rPr>
        <w:t>-</w:t>
      </w:r>
    </w:p>
    <w:sectPr w:rsidR="00E32A89" w:rsidRPr="00E32A89" w:rsidSect="000C02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A6" w:rsidRDefault="008119A6" w:rsidP="000C0218">
      <w:pPr>
        <w:spacing w:after="0" w:line="240" w:lineRule="auto"/>
      </w:pPr>
      <w:r>
        <w:separator/>
      </w:r>
    </w:p>
  </w:endnote>
  <w:endnote w:type="continuationSeparator" w:id="0">
    <w:p w:rsidR="008119A6" w:rsidRDefault="008119A6" w:rsidP="000C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639928"/>
      <w:docPartObj>
        <w:docPartGallery w:val="Page Numbers (Bottom of Page)"/>
        <w:docPartUnique/>
      </w:docPartObj>
    </w:sdtPr>
    <w:sdtContent>
      <w:p w:rsidR="000C31A2" w:rsidRDefault="000C0218">
        <w:pPr>
          <w:pStyle w:val="llb"/>
          <w:jc w:val="right"/>
        </w:pPr>
        <w:r>
          <w:fldChar w:fldCharType="begin"/>
        </w:r>
        <w:r w:rsidR="00950191">
          <w:instrText>PAGE   \* MERGEFORMAT</w:instrText>
        </w:r>
        <w:r>
          <w:fldChar w:fldCharType="separate"/>
        </w:r>
        <w:r w:rsidR="0091146F">
          <w:rPr>
            <w:noProof/>
          </w:rPr>
          <w:t>1</w:t>
        </w:r>
        <w:r>
          <w:fldChar w:fldCharType="end"/>
        </w:r>
      </w:p>
    </w:sdtContent>
  </w:sdt>
  <w:p w:rsidR="000C31A2" w:rsidRDefault="008119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A6" w:rsidRDefault="008119A6" w:rsidP="000C0218">
      <w:pPr>
        <w:spacing w:after="0" w:line="240" w:lineRule="auto"/>
      </w:pPr>
      <w:r>
        <w:separator/>
      </w:r>
    </w:p>
  </w:footnote>
  <w:footnote w:type="continuationSeparator" w:id="0">
    <w:p w:rsidR="008119A6" w:rsidRDefault="008119A6" w:rsidP="000C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9AD"/>
    <w:multiLevelType w:val="hybridMultilevel"/>
    <w:tmpl w:val="C9F8A518"/>
    <w:lvl w:ilvl="0" w:tplc="395E1BAA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C410DDF"/>
    <w:multiLevelType w:val="hybridMultilevel"/>
    <w:tmpl w:val="0610EB42"/>
    <w:lvl w:ilvl="0" w:tplc="69320BE0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A89"/>
    <w:rsid w:val="000C0218"/>
    <w:rsid w:val="00637D7B"/>
    <w:rsid w:val="008119A6"/>
    <w:rsid w:val="0091146F"/>
    <w:rsid w:val="00950191"/>
    <w:rsid w:val="00E3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2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32A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E32A89"/>
    <w:rPr>
      <w:rFonts w:ascii="Calibri" w:eastAsia="Calibri" w:hAnsi="Calibri" w:cs="Times New Roman"/>
    </w:rPr>
  </w:style>
  <w:style w:type="paragraph" w:customStyle="1" w:styleId="Char">
    <w:name w:val="Char"/>
    <w:basedOn w:val="Norml"/>
    <w:rsid w:val="00E32A8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Polgarmester</cp:lastModifiedBy>
  <cp:revision>2</cp:revision>
  <dcterms:created xsi:type="dcterms:W3CDTF">2020-07-10T10:04:00Z</dcterms:created>
  <dcterms:modified xsi:type="dcterms:W3CDTF">2020-07-10T10:04:00Z</dcterms:modified>
</cp:coreProperties>
</file>