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1D" w:rsidRPr="00DB2481" w:rsidRDefault="00D1337E" w:rsidP="00410A9F">
      <w:r>
        <w:rPr>
          <w:noProof/>
        </w:rPr>
        <w:drawing>
          <wp:inline distT="0" distB="0" distL="0" distR="0">
            <wp:extent cx="5518150" cy="723265"/>
            <wp:effectExtent l="0" t="0" r="0" b="0"/>
            <wp:docPr id="1" name="Kép 2" descr="fejléc másola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fejléc másolat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723265"/>
                    </a:xfrm>
                    <a:prstGeom prst="rect">
                      <a:avLst/>
                    </a:prstGeom>
                    <a:noFill/>
                    <a:ln>
                      <a:noFill/>
                    </a:ln>
                  </pic:spPr>
                </pic:pic>
              </a:graphicData>
            </a:graphic>
          </wp:inline>
        </w:drawing>
      </w: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36" w:lineRule="exact"/>
        <w:rPr>
          <w:sz w:val="24"/>
          <w:szCs w:val="24"/>
        </w:rPr>
      </w:pPr>
    </w:p>
    <w:p w:rsidR="0080521D" w:rsidRDefault="0080521D">
      <w:pPr>
        <w:jc w:val="center"/>
        <w:rPr>
          <w:sz w:val="20"/>
          <w:szCs w:val="20"/>
        </w:rPr>
      </w:pPr>
      <w:r>
        <w:rPr>
          <w:b/>
          <w:bCs/>
          <w:sz w:val="28"/>
          <w:szCs w:val="28"/>
        </w:rPr>
        <w:t>E L Ő T E R J E S Z T É S</w:t>
      </w:r>
    </w:p>
    <w:p w:rsidR="0080521D" w:rsidRDefault="0080521D">
      <w:pPr>
        <w:jc w:val="center"/>
        <w:rPr>
          <w:sz w:val="20"/>
          <w:szCs w:val="20"/>
        </w:rPr>
      </w:pPr>
      <w:r>
        <w:rPr>
          <w:b/>
          <w:bCs/>
          <w:sz w:val="24"/>
          <w:szCs w:val="24"/>
        </w:rPr>
        <w:t>Fácánkert Község Önkormányzata Képviselő-testületének</w:t>
      </w:r>
    </w:p>
    <w:p w:rsidR="0080521D" w:rsidRDefault="0080521D">
      <w:pPr>
        <w:spacing w:line="233" w:lineRule="auto"/>
        <w:jc w:val="center"/>
        <w:rPr>
          <w:sz w:val="20"/>
          <w:szCs w:val="20"/>
        </w:rPr>
      </w:pPr>
      <w:r>
        <w:rPr>
          <w:sz w:val="24"/>
          <w:szCs w:val="24"/>
        </w:rPr>
        <w:t>201</w:t>
      </w:r>
      <w:r w:rsidR="00393206">
        <w:rPr>
          <w:sz w:val="24"/>
          <w:szCs w:val="24"/>
        </w:rPr>
        <w:t>9</w:t>
      </w:r>
      <w:r>
        <w:rPr>
          <w:sz w:val="24"/>
          <w:szCs w:val="24"/>
        </w:rPr>
        <w:t xml:space="preserve">. április </w:t>
      </w:r>
      <w:r w:rsidR="00393206">
        <w:rPr>
          <w:sz w:val="24"/>
          <w:szCs w:val="24"/>
        </w:rPr>
        <w:t>2</w:t>
      </w:r>
      <w:r w:rsidR="00620786">
        <w:rPr>
          <w:sz w:val="24"/>
          <w:szCs w:val="24"/>
        </w:rPr>
        <w:t>3</w:t>
      </w:r>
      <w:r>
        <w:rPr>
          <w:sz w:val="24"/>
          <w:szCs w:val="24"/>
        </w:rPr>
        <w:t>-i ülésére</w:t>
      </w:r>
    </w:p>
    <w:p w:rsidR="0080521D" w:rsidRDefault="0080521D">
      <w:pPr>
        <w:spacing w:line="277" w:lineRule="exact"/>
        <w:rPr>
          <w:sz w:val="24"/>
          <w:szCs w:val="24"/>
        </w:rPr>
      </w:pPr>
    </w:p>
    <w:p w:rsidR="0080521D" w:rsidRDefault="0080521D">
      <w:pPr>
        <w:rPr>
          <w:sz w:val="20"/>
          <w:szCs w:val="20"/>
        </w:rPr>
      </w:pPr>
      <w:r>
        <w:rPr>
          <w:b/>
          <w:bCs/>
          <w:sz w:val="24"/>
          <w:szCs w:val="24"/>
        </w:rPr>
        <w:t xml:space="preserve">Tárgy: </w:t>
      </w:r>
      <w:r>
        <w:rPr>
          <w:sz w:val="24"/>
          <w:szCs w:val="24"/>
        </w:rPr>
        <w:t>Beszámoló az önkormányzati adóztatásról, a 201</w:t>
      </w:r>
      <w:r w:rsidR="00393206">
        <w:rPr>
          <w:sz w:val="24"/>
          <w:szCs w:val="24"/>
        </w:rPr>
        <w:t>8</w:t>
      </w:r>
      <w:r>
        <w:rPr>
          <w:sz w:val="24"/>
          <w:szCs w:val="24"/>
        </w:rPr>
        <w:t>. évi adóhatósági munkáról</w:t>
      </w:r>
    </w:p>
    <w:p w:rsidR="0080521D" w:rsidRDefault="0080521D">
      <w:pPr>
        <w:spacing w:line="200" w:lineRule="exact"/>
        <w:rPr>
          <w:sz w:val="24"/>
          <w:szCs w:val="24"/>
        </w:rPr>
      </w:pPr>
    </w:p>
    <w:p w:rsidR="0080521D" w:rsidRDefault="0080521D">
      <w:pPr>
        <w:spacing w:line="352" w:lineRule="exact"/>
        <w:rPr>
          <w:sz w:val="24"/>
          <w:szCs w:val="24"/>
        </w:rPr>
      </w:pPr>
    </w:p>
    <w:p w:rsidR="0080521D" w:rsidRDefault="0080521D">
      <w:pPr>
        <w:rPr>
          <w:sz w:val="20"/>
          <w:szCs w:val="20"/>
        </w:rPr>
      </w:pPr>
      <w:r>
        <w:rPr>
          <w:sz w:val="24"/>
          <w:szCs w:val="24"/>
        </w:rPr>
        <w:t>Tisztelt Képviselő-testület!</w:t>
      </w:r>
    </w:p>
    <w:p w:rsidR="0080521D" w:rsidRDefault="0080521D">
      <w:pPr>
        <w:spacing w:line="288" w:lineRule="exact"/>
        <w:rPr>
          <w:sz w:val="24"/>
          <w:szCs w:val="24"/>
        </w:rPr>
      </w:pPr>
    </w:p>
    <w:p w:rsidR="0080521D" w:rsidRDefault="0080521D">
      <w:pPr>
        <w:spacing w:line="234" w:lineRule="auto"/>
        <w:jc w:val="both"/>
        <w:rPr>
          <w:sz w:val="20"/>
          <w:szCs w:val="20"/>
        </w:rPr>
      </w:pPr>
      <w:r>
        <w:rPr>
          <w:sz w:val="24"/>
          <w:szCs w:val="24"/>
        </w:rPr>
        <w:t>A képviselő-testület munkatervében a 201</w:t>
      </w:r>
      <w:r w:rsidR="00E531DA">
        <w:rPr>
          <w:sz w:val="24"/>
          <w:szCs w:val="24"/>
        </w:rPr>
        <w:t>9</w:t>
      </w:r>
      <w:r>
        <w:rPr>
          <w:sz w:val="24"/>
          <w:szCs w:val="24"/>
        </w:rPr>
        <w:t>. áprilisi ülés napirendjei között szerepel a jegyző beszámolója az önkormányzat adóztatásáról, a 201</w:t>
      </w:r>
      <w:r w:rsidR="00E531DA">
        <w:rPr>
          <w:sz w:val="24"/>
          <w:szCs w:val="24"/>
        </w:rPr>
        <w:t>8</w:t>
      </w:r>
      <w:r>
        <w:rPr>
          <w:sz w:val="24"/>
          <w:szCs w:val="24"/>
        </w:rPr>
        <w:t>. évi adóhatósági munkáról.</w:t>
      </w:r>
    </w:p>
    <w:p w:rsidR="0080521D" w:rsidRDefault="0080521D">
      <w:pPr>
        <w:spacing w:line="290" w:lineRule="exact"/>
        <w:rPr>
          <w:sz w:val="24"/>
          <w:szCs w:val="24"/>
        </w:rPr>
      </w:pPr>
    </w:p>
    <w:p w:rsidR="0080521D" w:rsidRDefault="0080521D">
      <w:pPr>
        <w:spacing w:line="237" w:lineRule="auto"/>
        <w:jc w:val="both"/>
        <w:rPr>
          <w:sz w:val="20"/>
          <w:szCs w:val="20"/>
        </w:rPr>
      </w:pPr>
      <w:r>
        <w:rPr>
          <w:sz w:val="24"/>
          <w:szCs w:val="24"/>
        </w:rPr>
        <w:t>A helyi önkormányzatok és szerveik, a köztársasági megbízottak, valamint egyes centrális alárendeltségű szervek- feladat-és hatásköréről szóló 1991. évi XX</w:t>
      </w:r>
      <w:r w:rsidR="007A1CDF">
        <w:rPr>
          <w:sz w:val="24"/>
          <w:szCs w:val="24"/>
        </w:rPr>
        <w:t xml:space="preserve">. </w:t>
      </w:r>
      <w:r>
        <w:rPr>
          <w:sz w:val="24"/>
          <w:szCs w:val="24"/>
        </w:rPr>
        <w:t>törvény 138. § (3) bekezdés g) pontja szerint</w:t>
      </w:r>
      <w:r w:rsidR="00E531DA">
        <w:rPr>
          <w:sz w:val="24"/>
          <w:szCs w:val="24"/>
        </w:rPr>
        <w:t xml:space="preserve">: </w:t>
      </w:r>
      <w:r>
        <w:rPr>
          <w:sz w:val="24"/>
          <w:szCs w:val="24"/>
        </w:rPr>
        <w:t>a települési önkormányzat képviselő-testülete a jegyző beszámoltatása útján ellenőrzi az adóztatást.”</w:t>
      </w:r>
    </w:p>
    <w:p w:rsidR="0080521D" w:rsidRDefault="0080521D">
      <w:pPr>
        <w:spacing w:line="278" w:lineRule="exact"/>
        <w:rPr>
          <w:sz w:val="24"/>
          <w:szCs w:val="24"/>
        </w:rPr>
      </w:pPr>
    </w:p>
    <w:p w:rsidR="0080521D" w:rsidRDefault="0080521D">
      <w:pPr>
        <w:rPr>
          <w:sz w:val="20"/>
          <w:szCs w:val="20"/>
        </w:rPr>
      </w:pPr>
      <w:r>
        <w:rPr>
          <w:sz w:val="24"/>
          <w:szCs w:val="24"/>
        </w:rPr>
        <w:t>Az adóhatósági munkáról szóló beszámoló az előterjesztés mellékletét képezi.</w:t>
      </w:r>
    </w:p>
    <w:p w:rsidR="0080521D" w:rsidRDefault="0080521D">
      <w:pPr>
        <w:spacing w:line="200" w:lineRule="exact"/>
        <w:rPr>
          <w:sz w:val="24"/>
          <w:szCs w:val="24"/>
        </w:rPr>
      </w:pPr>
    </w:p>
    <w:p w:rsidR="0080521D" w:rsidRDefault="0080521D">
      <w:pPr>
        <w:spacing w:line="352" w:lineRule="exact"/>
        <w:rPr>
          <w:sz w:val="24"/>
          <w:szCs w:val="24"/>
        </w:rPr>
      </w:pPr>
    </w:p>
    <w:p w:rsidR="0080521D" w:rsidRDefault="0080521D">
      <w:pPr>
        <w:rPr>
          <w:sz w:val="24"/>
          <w:szCs w:val="24"/>
        </w:rPr>
      </w:pPr>
      <w:r>
        <w:rPr>
          <w:sz w:val="24"/>
          <w:szCs w:val="24"/>
        </w:rPr>
        <w:t>…………………/201</w:t>
      </w:r>
      <w:r w:rsidR="00E531DA">
        <w:rPr>
          <w:sz w:val="24"/>
          <w:szCs w:val="24"/>
        </w:rPr>
        <w:t>9</w:t>
      </w:r>
      <w:r>
        <w:rPr>
          <w:sz w:val="24"/>
          <w:szCs w:val="24"/>
        </w:rPr>
        <w:t>.</w:t>
      </w:r>
      <w:r w:rsidR="007A1CDF">
        <w:rPr>
          <w:sz w:val="24"/>
          <w:szCs w:val="24"/>
        </w:rPr>
        <w:t>(</w:t>
      </w:r>
      <w:r>
        <w:rPr>
          <w:sz w:val="24"/>
          <w:szCs w:val="24"/>
        </w:rPr>
        <w:t>04</w:t>
      </w:r>
      <w:r w:rsidR="00906B44">
        <w:rPr>
          <w:sz w:val="24"/>
          <w:szCs w:val="24"/>
        </w:rPr>
        <w:t>.2</w:t>
      </w:r>
      <w:r w:rsidR="00620786">
        <w:rPr>
          <w:sz w:val="24"/>
          <w:szCs w:val="24"/>
        </w:rPr>
        <w:t>3</w:t>
      </w:r>
      <w:r w:rsidR="00906B44">
        <w:rPr>
          <w:sz w:val="24"/>
          <w:szCs w:val="24"/>
        </w:rPr>
        <w:t>.</w:t>
      </w:r>
      <w:r>
        <w:rPr>
          <w:sz w:val="24"/>
          <w:szCs w:val="24"/>
        </w:rPr>
        <w:t>) önkormányzati határozat</w:t>
      </w:r>
    </w:p>
    <w:p w:rsidR="0080521D" w:rsidRDefault="0080521D">
      <w:pPr>
        <w:rPr>
          <w:sz w:val="20"/>
          <w:szCs w:val="20"/>
        </w:rPr>
      </w:pPr>
    </w:p>
    <w:p w:rsidR="0080521D" w:rsidRDefault="0080521D">
      <w:pPr>
        <w:rPr>
          <w:sz w:val="20"/>
          <w:szCs w:val="20"/>
        </w:rPr>
      </w:pPr>
      <w:r>
        <w:rPr>
          <w:sz w:val="24"/>
          <w:szCs w:val="24"/>
        </w:rPr>
        <w:t>Tárgy: Beszámoló az önkormányzati adóztatásról, a 201</w:t>
      </w:r>
      <w:r w:rsidR="00E531DA">
        <w:rPr>
          <w:sz w:val="24"/>
          <w:szCs w:val="24"/>
        </w:rPr>
        <w:t>8</w:t>
      </w:r>
      <w:r>
        <w:rPr>
          <w:sz w:val="24"/>
          <w:szCs w:val="24"/>
        </w:rPr>
        <w:t>. évi adóhatósági munkáról</w:t>
      </w:r>
    </w:p>
    <w:p w:rsidR="0080521D" w:rsidRDefault="0080521D">
      <w:pPr>
        <w:spacing w:line="281" w:lineRule="exact"/>
        <w:rPr>
          <w:sz w:val="24"/>
          <w:szCs w:val="24"/>
        </w:rPr>
      </w:pPr>
    </w:p>
    <w:p w:rsidR="0080521D" w:rsidRDefault="0080521D">
      <w:pPr>
        <w:jc w:val="center"/>
        <w:rPr>
          <w:sz w:val="20"/>
          <w:szCs w:val="20"/>
        </w:rPr>
      </w:pPr>
      <w:r>
        <w:rPr>
          <w:b/>
          <w:bCs/>
          <w:sz w:val="24"/>
          <w:szCs w:val="24"/>
        </w:rPr>
        <w:t>Határozati javaslat</w:t>
      </w:r>
    </w:p>
    <w:p w:rsidR="0080521D" w:rsidRDefault="0080521D">
      <w:pPr>
        <w:spacing w:line="284" w:lineRule="exact"/>
        <w:rPr>
          <w:sz w:val="24"/>
          <w:szCs w:val="24"/>
        </w:rPr>
      </w:pPr>
    </w:p>
    <w:p w:rsidR="0080521D" w:rsidRDefault="0080521D">
      <w:pPr>
        <w:spacing w:line="236" w:lineRule="auto"/>
        <w:jc w:val="both"/>
        <w:rPr>
          <w:sz w:val="20"/>
          <w:szCs w:val="20"/>
        </w:rPr>
      </w:pPr>
      <w:r>
        <w:rPr>
          <w:sz w:val="24"/>
          <w:szCs w:val="24"/>
        </w:rPr>
        <w:t>Fácánkert Község Önkormányzatának Képviselő-testülete az előterjesztés melléklete szerinti tartalommal elfogadja a jegyző beszámolóját az önkormányzati adóztatásról, az adóhatóság 201</w:t>
      </w:r>
      <w:r w:rsidR="00E531DA">
        <w:rPr>
          <w:sz w:val="24"/>
          <w:szCs w:val="24"/>
        </w:rPr>
        <w:t>8</w:t>
      </w:r>
      <w:r>
        <w:rPr>
          <w:sz w:val="24"/>
          <w:szCs w:val="24"/>
        </w:rPr>
        <w:t>. évi munkájáról.</w:t>
      </w:r>
    </w:p>
    <w:p w:rsidR="0080521D" w:rsidRDefault="0080521D">
      <w:pPr>
        <w:spacing w:line="278" w:lineRule="exact"/>
        <w:rPr>
          <w:sz w:val="24"/>
          <w:szCs w:val="24"/>
        </w:rPr>
      </w:pPr>
    </w:p>
    <w:p w:rsidR="0080521D" w:rsidRDefault="0080521D">
      <w:pPr>
        <w:rPr>
          <w:sz w:val="20"/>
          <w:szCs w:val="20"/>
        </w:rPr>
      </w:pPr>
      <w:r>
        <w:rPr>
          <w:sz w:val="24"/>
          <w:szCs w:val="24"/>
        </w:rPr>
        <w:t>Határidő: azonnal</w:t>
      </w:r>
    </w:p>
    <w:p w:rsidR="0080521D" w:rsidRDefault="0080521D">
      <w:pPr>
        <w:rPr>
          <w:sz w:val="20"/>
          <w:szCs w:val="20"/>
        </w:rPr>
      </w:pPr>
      <w:r>
        <w:rPr>
          <w:sz w:val="24"/>
          <w:szCs w:val="24"/>
        </w:rPr>
        <w:t xml:space="preserve">Felelős: Dr. </w:t>
      </w:r>
      <w:proofErr w:type="spellStart"/>
      <w:r>
        <w:rPr>
          <w:sz w:val="24"/>
          <w:szCs w:val="24"/>
        </w:rPr>
        <w:t>Dobai</w:t>
      </w:r>
      <w:proofErr w:type="spellEnd"/>
      <w:r>
        <w:rPr>
          <w:sz w:val="24"/>
          <w:szCs w:val="24"/>
        </w:rPr>
        <w:t xml:space="preserve"> Sándor jegyző</w:t>
      </w:r>
    </w:p>
    <w:p w:rsidR="0080521D" w:rsidRDefault="0080521D">
      <w:pPr>
        <w:spacing w:line="200" w:lineRule="exact"/>
        <w:rPr>
          <w:sz w:val="24"/>
          <w:szCs w:val="24"/>
        </w:rPr>
      </w:pPr>
    </w:p>
    <w:p w:rsidR="0080521D" w:rsidRDefault="0080521D">
      <w:pPr>
        <w:spacing w:line="352" w:lineRule="exact"/>
        <w:rPr>
          <w:sz w:val="24"/>
          <w:szCs w:val="24"/>
        </w:rPr>
      </w:pPr>
    </w:p>
    <w:p w:rsidR="0080521D" w:rsidRDefault="0080521D">
      <w:pPr>
        <w:rPr>
          <w:sz w:val="20"/>
          <w:szCs w:val="20"/>
        </w:rPr>
      </w:pPr>
      <w:r>
        <w:rPr>
          <w:sz w:val="24"/>
          <w:szCs w:val="24"/>
        </w:rPr>
        <w:t>Fácánkert, 201</w:t>
      </w:r>
      <w:r w:rsidR="00E531DA">
        <w:rPr>
          <w:sz w:val="24"/>
          <w:szCs w:val="24"/>
        </w:rPr>
        <w:t>9</w:t>
      </w:r>
      <w:r>
        <w:rPr>
          <w:sz w:val="24"/>
          <w:szCs w:val="24"/>
        </w:rPr>
        <w:t xml:space="preserve">. április </w:t>
      </w:r>
      <w:r w:rsidR="00E531DA">
        <w:rPr>
          <w:sz w:val="24"/>
          <w:szCs w:val="24"/>
        </w:rPr>
        <w:t>9</w:t>
      </w:r>
      <w:r>
        <w:rPr>
          <w:sz w:val="24"/>
          <w:szCs w:val="24"/>
        </w:rPr>
        <w:t>.</w:t>
      </w: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28" w:lineRule="exact"/>
        <w:rPr>
          <w:sz w:val="24"/>
          <w:szCs w:val="24"/>
        </w:rPr>
      </w:pPr>
    </w:p>
    <w:p w:rsidR="0080521D" w:rsidRDefault="0080521D">
      <w:pPr>
        <w:spacing w:line="1"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200" w:lineRule="exact"/>
        <w:rPr>
          <w:sz w:val="24"/>
          <w:szCs w:val="24"/>
        </w:rPr>
      </w:pPr>
    </w:p>
    <w:p w:rsidR="0080521D" w:rsidRDefault="0080521D">
      <w:pPr>
        <w:spacing w:line="304" w:lineRule="exact"/>
        <w:rPr>
          <w:sz w:val="24"/>
          <w:szCs w:val="24"/>
        </w:rPr>
      </w:pPr>
    </w:p>
    <w:p w:rsidR="0080521D" w:rsidRDefault="0080521D">
      <w:pPr>
        <w:jc w:val="right"/>
        <w:rPr>
          <w:sz w:val="20"/>
          <w:szCs w:val="20"/>
        </w:rPr>
      </w:pPr>
      <w:r>
        <w:rPr>
          <w:sz w:val="24"/>
          <w:szCs w:val="24"/>
        </w:rPr>
        <w:t>melléklet</w:t>
      </w:r>
    </w:p>
    <w:p w:rsidR="0080521D" w:rsidRDefault="0080521D">
      <w:pPr>
        <w:spacing w:line="324" w:lineRule="exact"/>
        <w:rPr>
          <w:sz w:val="24"/>
          <w:szCs w:val="24"/>
        </w:rPr>
      </w:pPr>
    </w:p>
    <w:p w:rsidR="0080521D" w:rsidRDefault="0080521D">
      <w:pPr>
        <w:jc w:val="center"/>
        <w:rPr>
          <w:sz w:val="20"/>
          <w:szCs w:val="20"/>
        </w:rPr>
      </w:pPr>
      <w:r>
        <w:rPr>
          <w:sz w:val="28"/>
          <w:szCs w:val="28"/>
        </w:rPr>
        <w:t>Beszámoló az önkormányzati adóztatásról,</w:t>
      </w:r>
    </w:p>
    <w:p w:rsidR="0080521D" w:rsidRDefault="0080521D">
      <w:pPr>
        <w:numPr>
          <w:ilvl w:val="0"/>
          <w:numId w:val="1"/>
        </w:numPr>
        <w:tabs>
          <w:tab w:val="left" w:pos="2840"/>
        </w:tabs>
        <w:ind w:left="2840" w:hanging="201"/>
        <w:rPr>
          <w:sz w:val="28"/>
          <w:szCs w:val="28"/>
        </w:rPr>
      </w:pPr>
      <w:r>
        <w:rPr>
          <w:sz w:val="28"/>
          <w:szCs w:val="28"/>
        </w:rPr>
        <w:t>201</w:t>
      </w:r>
      <w:r w:rsidR="00E531DA">
        <w:rPr>
          <w:sz w:val="28"/>
          <w:szCs w:val="28"/>
        </w:rPr>
        <w:t>8</w:t>
      </w:r>
      <w:r>
        <w:rPr>
          <w:sz w:val="28"/>
          <w:szCs w:val="28"/>
        </w:rPr>
        <w:t>. évi adóhatósági munkáról</w:t>
      </w:r>
    </w:p>
    <w:p w:rsidR="0080521D" w:rsidRDefault="0080521D">
      <w:pPr>
        <w:spacing w:line="275" w:lineRule="exact"/>
        <w:rPr>
          <w:sz w:val="24"/>
          <w:szCs w:val="24"/>
        </w:rPr>
      </w:pPr>
    </w:p>
    <w:p w:rsidR="0080521D" w:rsidRDefault="0080521D">
      <w:pPr>
        <w:rPr>
          <w:sz w:val="20"/>
          <w:szCs w:val="20"/>
        </w:rPr>
      </w:pPr>
      <w:r>
        <w:rPr>
          <w:sz w:val="24"/>
          <w:szCs w:val="24"/>
        </w:rPr>
        <w:t>Az adóhatósági munka ismertetése előtt célszerűnek tartom a jogi szabályozás áttekintését.</w:t>
      </w:r>
    </w:p>
    <w:p w:rsidR="0080521D" w:rsidRDefault="0080521D">
      <w:pPr>
        <w:spacing w:line="236" w:lineRule="auto"/>
        <w:ind w:left="4" w:right="20"/>
        <w:jc w:val="both"/>
        <w:rPr>
          <w:sz w:val="20"/>
          <w:szCs w:val="20"/>
        </w:rPr>
      </w:pPr>
      <w:r>
        <w:rPr>
          <w:sz w:val="24"/>
          <w:szCs w:val="24"/>
        </w:rPr>
        <w:t>A helyi önkormányzatok és szerveik, a köztársasági megbízottak, valamint az egyes centrális alárendeltségű szervek feladat- és hatásköreiről szóló 1991. évi XX. törvény határozza meg a képviselő-testület és a jegyző adóügyi feladat és hatásköreit.</w:t>
      </w:r>
    </w:p>
    <w:p w:rsidR="0080521D" w:rsidRDefault="0080521D">
      <w:pPr>
        <w:spacing w:line="278" w:lineRule="exact"/>
        <w:rPr>
          <w:sz w:val="20"/>
          <w:szCs w:val="20"/>
        </w:rPr>
      </w:pPr>
    </w:p>
    <w:p w:rsidR="0080521D" w:rsidRDefault="0080521D">
      <w:pPr>
        <w:ind w:left="4"/>
        <w:rPr>
          <w:sz w:val="20"/>
          <w:szCs w:val="20"/>
        </w:rPr>
      </w:pPr>
      <w:r>
        <w:rPr>
          <w:sz w:val="24"/>
          <w:szCs w:val="24"/>
        </w:rPr>
        <w:t>A képviselőtestület adóügyi feladata és hatásköre:</w:t>
      </w:r>
    </w:p>
    <w:p w:rsidR="0080521D" w:rsidRDefault="0080521D">
      <w:pPr>
        <w:numPr>
          <w:ilvl w:val="0"/>
          <w:numId w:val="2"/>
        </w:numPr>
        <w:tabs>
          <w:tab w:val="left" w:pos="244"/>
        </w:tabs>
        <w:ind w:left="244" w:hanging="244"/>
        <w:rPr>
          <w:sz w:val="24"/>
          <w:szCs w:val="24"/>
        </w:rPr>
      </w:pPr>
      <w:r>
        <w:rPr>
          <w:sz w:val="24"/>
          <w:szCs w:val="24"/>
        </w:rPr>
        <w:t>helyi adókat vezethet be;</w:t>
      </w:r>
    </w:p>
    <w:p w:rsidR="0080521D" w:rsidRDefault="0080521D">
      <w:pPr>
        <w:spacing w:line="12" w:lineRule="exact"/>
        <w:rPr>
          <w:sz w:val="24"/>
          <w:szCs w:val="24"/>
        </w:rPr>
      </w:pPr>
    </w:p>
    <w:p w:rsidR="0080521D" w:rsidRDefault="0080521D">
      <w:pPr>
        <w:numPr>
          <w:ilvl w:val="0"/>
          <w:numId w:val="2"/>
        </w:numPr>
        <w:tabs>
          <w:tab w:val="left" w:pos="337"/>
        </w:tabs>
        <w:spacing w:line="234" w:lineRule="auto"/>
        <w:ind w:left="4" w:right="20" w:hanging="4"/>
        <w:rPr>
          <w:sz w:val="24"/>
          <w:szCs w:val="24"/>
        </w:rPr>
      </w:pPr>
      <w:r>
        <w:rPr>
          <w:sz w:val="24"/>
          <w:szCs w:val="24"/>
        </w:rPr>
        <w:t>meghatározza a helyi adó illetékességi területén történő bevezetésének időpontját és időtartamát határozott vagy határozatlan időre;</w:t>
      </w:r>
    </w:p>
    <w:p w:rsidR="0080521D" w:rsidRDefault="0080521D">
      <w:pPr>
        <w:spacing w:line="13" w:lineRule="exact"/>
        <w:rPr>
          <w:sz w:val="24"/>
          <w:szCs w:val="24"/>
        </w:rPr>
      </w:pPr>
    </w:p>
    <w:p w:rsidR="0080521D" w:rsidRDefault="0080521D">
      <w:pPr>
        <w:numPr>
          <w:ilvl w:val="0"/>
          <w:numId w:val="2"/>
        </w:numPr>
        <w:tabs>
          <w:tab w:val="left" w:pos="263"/>
        </w:tabs>
        <w:spacing w:line="237" w:lineRule="auto"/>
        <w:ind w:left="4" w:right="20" w:hanging="4"/>
        <w:jc w:val="both"/>
        <w:rPr>
          <w:sz w:val="24"/>
          <w:szCs w:val="24"/>
        </w:rPr>
      </w:pPr>
      <w:r>
        <w:rPr>
          <w:sz w:val="24"/>
          <w:szCs w:val="24"/>
        </w:rPr>
        <w:t>megállapítja — a helyi sajátosságokhoz, az önkormányzat gazdálkodási követelményeihez és az adóalanyok teherviselő-képességéhez igazodóan a helyi adókról szóló törvényben meghatározott felső (adómaximum) határokra figyelemmel — a működési területén bevezetett helyi adók mértékét;</w:t>
      </w:r>
    </w:p>
    <w:p w:rsidR="0080521D" w:rsidRDefault="0080521D">
      <w:pPr>
        <w:spacing w:line="13" w:lineRule="exact"/>
        <w:rPr>
          <w:sz w:val="24"/>
          <w:szCs w:val="24"/>
        </w:rPr>
      </w:pPr>
    </w:p>
    <w:p w:rsidR="0080521D" w:rsidRDefault="0080521D">
      <w:pPr>
        <w:numPr>
          <w:ilvl w:val="0"/>
          <w:numId w:val="2"/>
        </w:numPr>
        <w:tabs>
          <w:tab w:val="left" w:pos="313"/>
        </w:tabs>
        <w:spacing w:line="234" w:lineRule="auto"/>
        <w:ind w:left="4" w:right="20" w:hanging="4"/>
        <w:rPr>
          <w:sz w:val="24"/>
          <w:szCs w:val="24"/>
        </w:rPr>
      </w:pPr>
      <w:r>
        <w:rPr>
          <w:sz w:val="24"/>
          <w:szCs w:val="24"/>
        </w:rPr>
        <w:t>döntése szerint bővíti a helyi adókról szóló törvényben megfogalmazott mentességi és kedvezményi szabályokat;</w:t>
      </w:r>
    </w:p>
    <w:p w:rsidR="0080521D" w:rsidRDefault="0080521D">
      <w:pPr>
        <w:spacing w:line="13" w:lineRule="exact"/>
        <w:rPr>
          <w:sz w:val="24"/>
          <w:szCs w:val="24"/>
        </w:rPr>
      </w:pPr>
    </w:p>
    <w:p w:rsidR="0080521D" w:rsidRDefault="0080521D">
      <w:pPr>
        <w:numPr>
          <w:ilvl w:val="0"/>
          <w:numId w:val="2"/>
        </w:numPr>
        <w:tabs>
          <w:tab w:val="left" w:pos="268"/>
        </w:tabs>
        <w:spacing w:line="234" w:lineRule="auto"/>
        <w:ind w:left="4" w:hanging="4"/>
        <w:rPr>
          <w:sz w:val="24"/>
          <w:szCs w:val="24"/>
        </w:rPr>
      </w:pPr>
      <w:r>
        <w:rPr>
          <w:sz w:val="24"/>
          <w:szCs w:val="24"/>
        </w:rPr>
        <w:t>meghatározza — a helyi adókról és az adózás rendjéről szóló törvények keretei között — illetékességi területén a helyi adózás részletes szabályait;</w:t>
      </w:r>
    </w:p>
    <w:p w:rsidR="0080521D" w:rsidRDefault="0080521D">
      <w:pPr>
        <w:spacing w:line="13" w:lineRule="exact"/>
        <w:rPr>
          <w:sz w:val="24"/>
          <w:szCs w:val="24"/>
        </w:rPr>
      </w:pPr>
    </w:p>
    <w:p w:rsidR="0080521D" w:rsidRDefault="0080521D">
      <w:pPr>
        <w:numPr>
          <w:ilvl w:val="0"/>
          <w:numId w:val="2"/>
        </w:numPr>
        <w:tabs>
          <w:tab w:val="left" w:pos="311"/>
        </w:tabs>
        <w:spacing w:line="234" w:lineRule="auto"/>
        <w:ind w:left="4" w:right="20" w:hanging="4"/>
        <w:rPr>
          <w:sz w:val="24"/>
          <w:szCs w:val="24"/>
        </w:rPr>
      </w:pPr>
      <w:r>
        <w:rPr>
          <w:sz w:val="24"/>
          <w:szCs w:val="24"/>
        </w:rPr>
        <w:t>építmény- és telekadó bevezetése esetén meghatározza az adóalap megállapításának módját;</w:t>
      </w:r>
    </w:p>
    <w:p w:rsidR="0080521D" w:rsidRDefault="0080521D">
      <w:pPr>
        <w:spacing w:line="2" w:lineRule="exact"/>
        <w:rPr>
          <w:sz w:val="24"/>
          <w:szCs w:val="24"/>
        </w:rPr>
      </w:pPr>
    </w:p>
    <w:p w:rsidR="0080521D" w:rsidRDefault="0080521D">
      <w:pPr>
        <w:numPr>
          <w:ilvl w:val="0"/>
          <w:numId w:val="2"/>
        </w:numPr>
        <w:tabs>
          <w:tab w:val="left" w:pos="264"/>
        </w:tabs>
        <w:ind w:left="264" w:hanging="264"/>
        <w:rPr>
          <w:sz w:val="24"/>
          <w:szCs w:val="24"/>
        </w:rPr>
      </w:pPr>
      <w:r>
        <w:rPr>
          <w:sz w:val="24"/>
          <w:szCs w:val="24"/>
        </w:rPr>
        <w:t>a jegyző beszámoltatása útján ellenőrzi az adóztatást;</w:t>
      </w:r>
    </w:p>
    <w:p w:rsidR="0080521D" w:rsidRDefault="0080521D">
      <w:pPr>
        <w:numPr>
          <w:ilvl w:val="0"/>
          <w:numId w:val="2"/>
        </w:numPr>
        <w:tabs>
          <w:tab w:val="left" w:pos="264"/>
        </w:tabs>
        <w:ind w:left="264" w:hanging="264"/>
        <w:rPr>
          <w:sz w:val="24"/>
          <w:szCs w:val="24"/>
        </w:rPr>
      </w:pPr>
      <w:r>
        <w:rPr>
          <w:sz w:val="24"/>
          <w:szCs w:val="24"/>
        </w:rPr>
        <w:t>tájékoztatja a lakosságot a helyi adókból származó bevételek összegéről;</w:t>
      </w:r>
    </w:p>
    <w:p w:rsidR="0080521D" w:rsidRDefault="0080521D">
      <w:pPr>
        <w:spacing w:line="276" w:lineRule="exact"/>
        <w:rPr>
          <w:sz w:val="20"/>
          <w:szCs w:val="20"/>
        </w:rPr>
      </w:pPr>
    </w:p>
    <w:p w:rsidR="0080521D" w:rsidRDefault="0080521D">
      <w:pPr>
        <w:ind w:left="4"/>
        <w:rPr>
          <w:sz w:val="20"/>
          <w:szCs w:val="20"/>
        </w:rPr>
      </w:pPr>
      <w:r>
        <w:rPr>
          <w:sz w:val="24"/>
          <w:szCs w:val="24"/>
        </w:rPr>
        <w:t>A jegyző adóügyi feladata és hatásköre:</w:t>
      </w:r>
    </w:p>
    <w:p w:rsidR="0080521D" w:rsidRDefault="0080521D">
      <w:pPr>
        <w:spacing w:line="12" w:lineRule="exact"/>
        <w:rPr>
          <w:sz w:val="20"/>
          <w:szCs w:val="20"/>
        </w:rPr>
      </w:pPr>
    </w:p>
    <w:p w:rsidR="0080521D" w:rsidRDefault="0080521D">
      <w:pPr>
        <w:numPr>
          <w:ilvl w:val="0"/>
          <w:numId w:val="3"/>
        </w:numPr>
        <w:tabs>
          <w:tab w:val="left" w:pos="332"/>
        </w:tabs>
        <w:spacing w:line="234" w:lineRule="auto"/>
        <w:ind w:left="4" w:right="20" w:hanging="4"/>
        <w:rPr>
          <w:sz w:val="24"/>
          <w:szCs w:val="24"/>
        </w:rPr>
      </w:pPr>
      <w:r>
        <w:rPr>
          <w:sz w:val="24"/>
          <w:szCs w:val="24"/>
        </w:rPr>
        <w:t>biztosítja a hatáskörébe utalt a helyi és a központi adójogszabályok területén való érvényesítését;</w:t>
      </w:r>
    </w:p>
    <w:p w:rsidR="0080521D" w:rsidRDefault="0080521D">
      <w:pPr>
        <w:spacing w:line="13" w:lineRule="exact"/>
        <w:rPr>
          <w:sz w:val="24"/>
          <w:szCs w:val="24"/>
        </w:rPr>
      </w:pPr>
    </w:p>
    <w:p w:rsidR="0080521D" w:rsidRDefault="0080521D">
      <w:pPr>
        <w:numPr>
          <w:ilvl w:val="0"/>
          <w:numId w:val="3"/>
        </w:numPr>
        <w:tabs>
          <w:tab w:val="left" w:pos="304"/>
        </w:tabs>
        <w:spacing w:line="234" w:lineRule="auto"/>
        <w:ind w:left="4" w:right="20" w:hanging="4"/>
        <w:rPr>
          <w:sz w:val="24"/>
          <w:szCs w:val="24"/>
        </w:rPr>
      </w:pPr>
      <w:r>
        <w:rPr>
          <w:sz w:val="24"/>
          <w:szCs w:val="24"/>
        </w:rPr>
        <w:t>előkészíti a központi adójogszabályokból eredő helyi képviselőtestületi rendeletalkotást, így a — képviselőtestület döntése alapján bevezetendő — helyi adórendeletet;</w:t>
      </w:r>
    </w:p>
    <w:p w:rsidR="0080521D" w:rsidRDefault="0080521D">
      <w:pPr>
        <w:spacing w:line="13" w:lineRule="exact"/>
        <w:rPr>
          <w:sz w:val="24"/>
          <w:szCs w:val="24"/>
        </w:rPr>
      </w:pPr>
    </w:p>
    <w:p w:rsidR="0080521D" w:rsidRDefault="0080521D">
      <w:pPr>
        <w:numPr>
          <w:ilvl w:val="0"/>
          <w:numId w:val="3"/>
        </w:numPr>
        <w:tabs>
          <w:tab w:val="left" w:pos="282"/>
        </w:tabs>
        <w:spacing w:line="234" w:lineRule="auto"/>
        <w:ind w:left="4" w:right="20" w:hanging="4"/>
        <w:rPr>
          <w:sz w:val="24"/>
          <w:szCs w:val="24"/>
        </w:rPr>
      </w:pPr>
      <w:r>
        <w:rPr>
          <w:sz w:val="24"/>
          <w:szCs w:val="24"/>
        </w:rPr>
        <w:t>biztosítja a helyi adókról szóló törvény, illetve a képviselőtestület adózással kapcsolatos rendeleteinek végrehajtását;</w:t>
      </w:r>
    </w:p>
    <w:p w:rsidR="0080521D" w:rsidRDefault="0080521D">
      <w:pPr>
        <w:spacing w:line="13" w:lineRule="exact"/>
        <w:rPr>
          <w:sz w:val="24"/>
          <w:szCs w:val="24"/>
        </w:rPr>
      </w:pPr>
    </w:p>
    <w:p w:rsidR="0080521D" w:rsidRDefault="0080521D">
      <w:pPr>
        <w:numPr>
          <w:ilvl w:val="0"/>
          <w:numId w:val="3"/>
        </w:numPr>
        <w:tabs>
          <w:tab w:val="left" w:pos="294"/>
        </w:tabs>
        <w:spacing w:line="234" w:lineRule="auto"/>
        <w:ind w:left="4" w:right="20" w:hanging="4"/>
        <w:rPr>
          <w:sz w:val="24"/>
          <w:szCs w:val="24"/>
        </w:rPr>
      </w:pPr>
      <w:r>
        <w:rPr>
          <w:sz w:val="24"/>
          <w:szCs w:val="24"/>
        </w:rPr>
        <w:t>külön jogszabály rendelkezése alapján, az ügyfél kérelmére vagy hatóság megkeresésére kiállítja, illetőleg megküldi az adó- és értékbizonyítványt;</w:t>
      </w:r>
    </w:p>
    <w:p w:rsidR="0080521D" w:rsidRDefault="0080521D">
      <w:pPr>
        <w:spacing w:line="14" w:lineRule="exact"/>
        <w:rPr>
          <w:sz w:val="24"/>
          <w:szCs w:val="24"/>
        </w:rPr>
      </w:pPr>
    </w:p>
    <w:p w:rsidR="0080521D" w:rsidRDefault="0080521D">
      <w:pPr>
        <w:numPr>
          <w:ilvl w:val="0"/>
          <w:numId w:val="3"/>
        </w:numPr>
        <w:tabs>
          <w:tab w:val="left" w:pos="325"/>
        </w:tabs>
        <w:spacing w:line="236" w:lineRule="auto"/>
        <w:ind w:left="4" w:right="20" w:hanging="4"/>
        <w:jc w:val="both"/>
        <w:rPr>
          <w:sz w:val="24"/>
          <w:szCs w:val="24"/>
        </w:rPr>
      </w:pPr>
      <w:r>
        <w:rPr>
          <w:sz w:val="24"/>
          <w:szCs w:val="24"/>
        </w:rPr>
        <w:t>intézi a hatáskörébe tartozó központi adókkal, valamint a helyi adókkal összefüggő bejelentéseket, kérelmeket, teljesíti a hatáskörébe tartozó ügyekkel kapcsolatos megkereséseket, megkeresésre környezettanulmányt készít;</w:t>
      </w:r>
    </w:p>
    <w:p w:rsidR="0080521D" w:rsidRDefault="0080521D">
      <w:pPr>
        <w:spacing w:line="1" w:lineRule="exact"/>
        <w:rPr>
          <w:sz w:val="24"/>
          <w:szCs w:val="24"/>
        </w:rPr>
      </w:pPr>
    </w:p>
    <w:p w:rsidR="0080521D" w:rsidRDefault="0080521D">
      <w:pPr>
        <w:numPr>
          <w:ilvl w:val="0"/>
          <w:numId w:val="3"/>
        </w:numPr>
        <w:tabs>
          <w:tab w:val="left" w:pos="224"/>
        </w:tabs>
        <w:ind w:left="224" w:hanging="224"/>
        <w:rPr>
          <w:sz w:val="24"/>
          <w:szCs w:val="24"/>
        </w:rPr>
      </w:pPr>
      <w:r>
        <w:rPr>
          <w:sz w:val="24"/>
          <w:szCs w:val="24"/>
        </w:rPr>
        <w:t>előkészíti a települési önkormányzat hatáskörébe tartozó méltányossági ügyeket;</w:t>
      </w:r>
    </w:p>
    <w:p w:rsidR="0080521D" w:rsidRDefault="0080521D">
      <w:pPr>
        <w:spacing w:line="12" w:lineRule="exact"/>
        <w:rPr>
          <w:sz w:val="24"/>
          <w:szCs w:val="24"/>
        </w:rPr>
      </w:pPr>
    </w:p>
    <w:p w:rsidR="0080521D" w:rsidRDefault="0080521D">
      <w:pPr>
        <w:numPr>
          <w:ilvl w:val="0"/>
          <w:numId w:val="3"/>
        </w:numPr>
        <w:tabs>
          <w:tab w:val="left" w:pos="294"/>
        </w:tabs>
        <w:spacing w:line="234" w:lineRule="auto"/>
        <w:ind w:left="4" w:right="20" w:hanging="4"/>
        <w:rPr>
          <w:sz w:val="24"/>
          <w:szCs w:val="24"/>
        </w:rPr>
      </w:pPr>
      <w:r>
        <w:rPr>
          <w:sz w:val="24"/>
          <w:szCs w:val="24"/>
        </w:rPr>
        <w:t>határozati és egyéb intézkedése elleni fellebbezéseket — ha döntését saját hatáskörében nem módosítja, vagy nem vonja vissza — felterjeszti az elbírálásra jogosult szervhez;</w:t>
      </w:r>
    </w:p>
    <w:p w:rsidR="0080521D" w:rsidRDefault="0080521D">
      <w:pPr>
        <w:spacing w:line="13" w:lineRule="exact"/>
        <w:rPr>
          <w:sz w:val="24"/>
          <w:szCs w:val="24"/>
        </w:rPr>
      </w:pPr>
    </w:p>
    <w:p w:rsidR="0080521D" w:rsidRDefault="0080521D">
      <w:pPr>
        <w:numPr>
          <w:ilvl w:val="0"/>
          <w:numId w:val="3"/>
        </w:numPr>
        <w:tabs>
          <w:tab w:val="left" w:pos="263"/>
        </w:tabs>
        <w:spacing w:line="236" w:lineRule="auto"/>
        <w:ind w:left="4" w:right="20" w:hanging="4"/>
        <w:rPr>
          <w:sz w:val="24"/>
          <w:szCs w:val="24"/>
        </w:rPr>
      </w:pPr>
      <w:r>
        <w:rPr>
          <w:sz w:val="24"/>
          <w:szCs w:val="24"/>
        </w:rPr>
        <w:t xml:space="preserve">az önkormányzat gazdálkodásának megalapozásához bevételi javaslatokat </w:t>
      </w:r>
      <w:proofErr w:type="spellStart"/>
      <w:r>
        <w:rPr>
          <w:sz w:val="24"/>
          <w:szCs w:val="24"/>
        </w:rPr>
        <w:t>dolgoz</w:t>
      </w:r>
      <w:proofErr w:type="spellEnd"/>
      <w:r>
        <w:rPr>
          <w:sz w:val="24"/>
          <w:szCs w:val="24"/>
        </w:rPr>
        <w:t xml:space="preserve"> ki; </w:t>
      </w:r>
    </w:p>
    <w:p w:rsidR="0080521D" w:rsidRDefault="0080521D" w:rsidP="002C5776">
      <w:pPr>
        <w:tabs>
          <w:tab w:val="left" w:pos="263"/>
        </w:tabs>
        <w:spacing w:line="236" w:lineRule="auto"/>
        <w:ind w:right="20"/>
        <w:rPr>
          <w:sz w:val="24"/>
          <w:szCs w:val="24"/>
        </w:rPr>
      </w:pPr>
      <w:r>
        <w:rPr>
          <w:sz w:val="24"/>
          <w:szCs w:val="24"/>
        </w:rPr>
        <w:t>i) tájékoztatja a település lakosságát és a gazdálkodó szervezeteket adókötelezettségük teljesítésének elősegítése érdekében az adójogszabályok előírásairól;</w:t>
      </w:r>
    </w:p>
    <w:p w:rsidR="0080521D" w:rsidRDefault="0080521D">
      <w:pPr>
        <w:spacing w:line="13" w:lineRule="exact"/>
        <w:rPr>
          <w:sz w:val="24"/>
          <w:szCs w:val="24"/>
        </w:rPr>
      </w:pPr>
    </w:p>
    <w:p w:rsidR="0080521D" w:rsidRDefault="0080521D">
      <w:pPr>
        <w:numPr>
          <w:ilvl w:val="0"/>
          <w:numId w:val="4"/>
        </w:numPr>
        <w:tabs>
          <w:tab w:val="left" w:pos="244"/>
        </w:tabs>
        <w:spacing w:line="234" w:lineRule="auto"/>
        <w:ind w:left="4" w:right="20" w:hanging="4"/>
        <w:rPr>
          <w:sz w:val="24"/>
          <w:szCs w:val="24"/>
        </w:rPr>
      </w:pPr>
      <w:r>
        <w:rPr>
          <w:sz w:val="24"/>
          <w:szCs w:val="24"/>
        </w:rPr>
        <w:t>ellenőrzi az adójogszabályok érvényesülését, az adókötelezettség teljesítését, valamint az adó befizetések és elszámolások helyességét;</w:t>
      </w:r>
    </w:p>
    <w:p w:rsidR="0080521D" w:rsidRDefault="0080521D">
      <w:pPr>
        <w:spacing w:line="13" w:lineRule="exact"/>
        <w:rPr>
          <w:sz w:val="24"/>
          <w:szCs w:val="24"/>
        </w:rPr>
      </w:pPr>
    </w:p>
    <w:p w:rsidR="0080521D" w:rsidRDefault="0080521D">
      <w:pPr>
        <w:numPr>
          <w:ilvl w:val="0"/>
          <w:numId w:val="4"/>
        </w:numPr>
        <w:tabs>
          <w:tab w:val="left" w:pos="263"/>
        </w:tabs>
        <w:spacing w:line="236" w:lineRule="auto"/>
        <w:ind w:left="4" w:right="220" w:hanging="4"/>
        <w:rPr>
          <w:sz w:val="24"/>
          <w:szCs w:val="24"/>
        </w:rPr>
      </w:pPr>
      <w:r>
        <w:rPr>
          <w:sz w:val="24"/>
          <w:szCs w:val="24"/>
        </w:rPr>
        <w:lastRenderedPageBreak/>
        <w:t>működési területén ellátja a hatáskörébe tartozó adók kivetésével, közlésével, nyilvántartásával, beszedésével, behajtásával, kezelésével, elszámolásával, ellenőrzésével és az információ-szolgáltatással kapcsolatos feladatokat;</w:t>
      </w:r>
    </w:p>
    <w:p w:rsidR="0080521D" w:rsidRDefault="0080521D">
      <w:pPr>
        <w:spacing w:line="14" w:lineRule="exact"/>
        <w:rPr>
          <w:sz w:val="24"/>
          <w:szCs w:val="24"/>
        </w:rPr>
      </w:pPr>
    </w:p>
    <w:p w:rsidR="0080521D" w:rsidRDefault="0080521D">
      <w:pPr>
        <w:numPr>
          <w:ilvl w:val="0"/>
          <w:numId w:val="4"/>
        </w:numPr>
        <w:tabs>
          <w:tab w:val="left" w:pos="210"/>
        </w:tabs>
        <w:spacing w:line="234" w:lineRule="auto"/>
        <w:ind w:left="4" w:right="480" w:hanging="4"/>
        <w:rPr>
          <w:sz w:val="24"/>
          <w:szCs w:val="24"/>
        </w:rPr>
      </w:pPr>
      <w:r>
        <w:rPr>
          <w:sz w:val="24"/>
          <w:szCs w:val="24"/>
        </w:rPr>
        <w:t>az adókötelezettség megállapítása érdekében adatokat gyűjt, tájékoztatást kér, helyszíni szemlét tart;</w:t>
      </w:r>
    </w:p>
    <w:p w:rsidR="0080521D" w:rsidRDefault="0080521D">
      <w:pPr>
        <w:spacing w:line="1" w:lineRule="exact"/>
        <w:rPr>
          <w:sz w:val="24"/>
          <w:szCs w:val="24"/>
        </w:rPr>
      </w:pPr>
    </w:p>
    <w:p w:rsidR="0080521D" w:rsidRDefault="0080521D">
      <w:pPr>
        <w:numPr>
          <w:ilvl w:val="0"/>
          <w:numId w:val="4"/>
        </w:numPr>
        <w:tabs>
          <w:tab w:val="left" w:pos="324"/>
        </w:tabs>
        <w:ind w:left="324" w:hanging="324"/>
        <w:rPr>
          <w:sz w:val="24"/>
          <w:szCs w:val="24"/>
        </w:rPr>
      </w:pPr>
      <w:r>
        <w:rPr>
          <w:sz w:val="24"/>
          <w:szCs w:val="24"/>
        </w:rPr>
        <w:t>az adójogszabályokban meghatározott esetekben elvégzi az adókivetést;</w:t>
      </w:r>
    </w:p>
    <w:p w:rsidR="0080521D" w:rsidRDefault="0080521D">
      <w:pPr>
        <w:numPr>
          <w:ilvl w:val="0"/>
          <w:numId w:val="4"/>
        </w:numPr>
        <w:tabs>
          <w:tab w:val="left" w:pos="264"/>
        </w:tabs>
        <w:ind w:left="264" w:hanging="264"/>
        <w:rPr>
          <w:sz w:val="24"/>
          <w:szCs w:val="24"/>
        </w:rPr>
      </w:pPr>
      <w:r>
        <w:rPr>
          <w:sz w:val="24"/>
          <w:szCs w:val="24"/>
        </w:rPr>
        <w:t>felhívja az adóalanyokat az adókötelezettség időben történő teljesítésére;</w:t>
      </w:r>
    </w:p>
    <w:p w:rsidR="0080521D" w:rsidRDefault="0080521D">
      <w:pPr>
        <w:spacing w:line="12" w:lineRule="exact"/>
        <w:rPr>
          <w:sz w:val="24"/>
          <w:szCs w:val="24"/>
        </w:rPr>
      </w:pPr>
    </w:p>
    <w:p w:rsidR="0080521D" w:rsidRDefault="0080521D">
      <w:pPr>
        <w:numPr>
          <w:ilvl w:val="0"/>
          <w:numId w:val="4"/>
        </w:numPr>
        <w:tabs>
          <w:tab w:val="left" w:pos="263"/>
        </w:tabs>
        <w:spacing w:line="236" w:lineRule="auto"/>
        <w:ind w:left="4" w:hanging="4"/>
        <w:rPr>
          <w:sz w:val="24"/>
          <w:szCs w:val="24"/>
        </w:rPr>
      </w:pPr>
      <w:r>
        <w:rPr>
          <w:sz w:val="24"/>
          <w:szCs w:val="24"/>
        </w:rPr>
        <w:t>megindítja az adóbehajtási eljárást a jogerősen megállapított és a késedelm</w:t>
      </w:r>
      <w:r w:rsidR="00906B44">
        <w:rPr>
          <w:sz w:val="24"/>
          <w:szCs w:val="24"/>
        </w:rPr>
        <w:t>i</w:t>
      </w:r>
      <w:r>
        <w:rPr>
          <w:sz w:val="24"/>
          <w:szCs w:val="24"/>
        </w:rPr>
        <w:t>pótlék mentes fizetési határidőben nem teljesített adótartozásokra, illetőleg a szabályszerűen behajtásra kimutatott más köztartozásokra;</w:t>
      </w:r>
    </w:p>
    <w:p w:rsidR="0080521D" w:rsidRDefault="0080521D">
      <w:pPr>
        <w:spacing w:line="13" w:lineRule="exact"/>
        <w:rPr>
          <w:sz w:val="24"/>
          <w:szCs w:val="24"/>
        </w:rPr>
      </w:pPr>
    </w:p>
    <w:p w:rsidR="0080521D" w:rsidRDefault="0080521D">
      <w:pPr>
        <w:numPr>
          <w:ilvl w:val="0"/>
          <w:numId w:val="4"/>
        </w:numPr>
        <w:tabs>
          <w:tab w:val="left" w:pos="263"/>
        </w:tabs>
        <w:spacing w:line="249" w:lineRule="auto"/>
        <w:ind w:left="4" w:right="780" w:hanging="4"/>
        <w:rPr>
          <w:sz w:val="23"/>
          <w:szCs w:val="23"/>
        </w:rPr>
      </w:pPr>
      <w:r>
        <w:rPr>
          <w:sz w:val="23"/>
          <w:szCs w:val="23"/>
        </w:rPr>
        <w:t>adóbehajtás során érvényesíti az egyetemlegesség szabályait, külön jogszabályban meghatározott feltételek esetén gondoskodik az adótartozás jelzálogjogi biztosításáról;</w:t>
      </w:r>
    </w:p>
    <w:p w:rsidR="0080521D" w:rsidRDefault="0080521D">
      <w:pPr>
        <w:spacing w:line="3" w:lineRule="exact"/>
        <w:rPr>
          <w:sz w:val="23"/>
          <w:szCs w:val="23"/>
        </w:rPr>
      </w:pPr>
    </w:p>
    <w:p w:rsidR="0080521D" w:rsidRDefault="0080521D">
      <w:pPr>
        <w:numPr>
          <w:ilvl w:val="0"/>
          <w:numId w:val="5"/>
        </w:numPr>
        <w:tabs>
          <w:tab w:val="left" w:pos="260"/>
        </w:tabs>
        <w:spacing w:line="249" w:lineRule="auto"/>
        <w:ind w:left="4" w:right="20" w:hanging="4"/>
        <w:jc w:val="both"/>
        <w:rPr>
          <w:sz w:val="23"/>
          <w:szCs w:val="23"/>
        </w:rPr>
      </w:pPr>
      <w:r>
        <w:rPr>
          <w:sz w:val="23"/>
          <w:szCs w:val="23"/>
        </w:rPr>
        <w:t>jogszabályban meghatározott feltételek fennállása esetén behajthatatlanság címén vagy a behajtáshoz való jog elévülése miatt törli a köztartozást, illetőleg megkeresi eziránt a behajtást</w:t>
      </w:r>
    </w:p>
    <w:p w:rsidR="0080521D" w:rsidRDefault="0080521D">
      <w:pPr>
        <w:spacing w:line="234" w:lineRule="auto"/>
        <w:ind w:right="20"/>
        <w:jc w:val="both"/>
        <w:rPr>
          <w:sz w:val="20"/>
          <w:szCs w:val="20"/>
        </w:rPr>
      </w:pPr>
      <w:r>
        <w:rPr>
          <w:sz w:val="24"/>
          <w:szCs w:val="24"/>
        </w:rPr>
        <w:t xml:space="preserve">kérő szervet. A behajthatatlanság címén </w:t>
      </w:r>
      <w:proofErr w:type="spellStart"/>
      <w:r>
        <w:rPr>
          <w:sz w:val="24"/>
          <w:szCs w:val="24"/>
        </w:rPr>
        <w:t>törölt</w:t>
      </w:r>
      <w:proofErr w:type="spellEnd"/>
      <w:r>
        <w:rPr>
          <w:sz w:val="24"/>
          <w:szCs w:val="24"/>
        </w:rPr>
        <w:t xml:space="preserve"> adótartozást újból előírja, ha az — a behajtáshoz való jog elévülésén belül — végrehajthatóvá válik;</w:t>
      </w:r>
    </w:p>
    <w:p w:rsidR="0080521D" w:rsidRDefault="0080521D">
      <w:pPr>
        <w:spacing w:line="14" w:lineRule="exact"/>
        <w:rPr>
          <w:sz w:val="20"/>
          <w:szCs w:val="20"/>
        </w:rPr>
      </w:pPr>
    </w:p>
    <w:p w:rsidR="0080521D" w:rsidRDefault="0080521D">
      <w:pPr>
        <w:spacing w:line="236" w:lineRule="auto"/>
        <w:ind w:right="20"/>
        <w:jc w:val="both"/>
        <w:rPr>
          <w:sz w:val="20"/>
          <w:szCs w:val="20"/>
        </w:rPr>
      </w:pPr>
      <w:r>
        <w:rPr>
          <w:sz w:val="24"/>
          <w:szCs w:val="24"/>
        </w:rPr>
        <w:t>s) vezeti a jogszabályokban előírt nyilvántartásokat, kimutatásokat és az információszolgáltatás meghatározott rendje keretében adatokat, beszámolókat készít és továbbít.</w:t>
      </w:r>
    </w:p>
    <w:p w:rsidR="0080521D" w:rsidRDefault="0080521D">
      <w:pPr>
        <w:spacing w:line="290" w:lineRule="exact"/>
        <w:rPr>
          <w:sz w:val="20"/>
          <w:szCs w:val="20"/>
        </w:rPr>
      </w:pPr>
    </w:p>
    <w:p w:rsidR="0080521D" w:rsidRDefault="0080521D" w:rsidP="00620786">
      <w:pPr>
        <w:spacing w:line="238" w:lineRule="auto"/>
        <w:ind w:right="20"/>
        <w:jc w:val="both"/>
        <w:rPr>
          <w:sz w:val="24"/>
          <w:szCs w:val="24"/>
        </w:rPr>
      </w:pPr>
      <w:r>
        <w:rPr>
          <w:sz w:val="24"/>
          <w:szCs w:val="24"/>
        </w:rPr>
        <w:t>Az önkormányzati adóhatósági munka elsődleges szabályozását az adózás rendjéről szóló 20</w:t>
      </w:r>
      <w:r w:rsidR="00AF2B13">
        <w:rPr>
          <w:sz w:val="24"/>
          <w:szCs w:val="24"/>
        </w:rPr>
        <w:t>17</w:t>
      </w:r>
      <w:r>
        <w:rPr>
          <w:sz w:val="24"/>
          <w:szCs w:val="24"/>
        </w:rPr>
        <w:t>. évi C</w:t>
      </w:r>
      <w:r w:rsidR="00AF2B13">
        <w:rPr>
          <w:sz w:val="24"/>
          <w:szCs w:val="24"/>
        </w:rPr>
        <w:t>L</w:t>
      </w:r>
      <w:r>
        <w:rPr>
          <w:sz w:val="24"/>
          <w:szCs w:val="24"/>
        </w:rPr>
        <w:t>. törvény (továbbiakban: Art.) határozza meg. A</w:t>
      </w:r>
      <w:r w:rsidR="00AF2B13">
        <w:rPr>
          <w:sz w:val="24"/>
          <w:szCs w:val="24"/>
        </w:rPr>
        <w:t>z adóigazgatási rendtartásról</w:t>
      </w:r>
      <w:r>
        <w:rPr>
          <w:sz w:val="24"/>
          <w:szCs w:val="24"/>
        </w:rPr>
        <w:t xml:space="preserve"> szóló 20</w:t>
      </w:r>
      <w:r w:rsidR="00AF2B13">
        <w:rPr>
          <w:sz w:val="24"/>
          <w:szCs w:val="24"/>
        </w:rPr>
        <w:t>17</w:t>
      </w:r>
      <w:r>
        <w:rPr>
          <w:sz w:val="24"/>
          <w:szCs w:val="24"/>
        </w:rPr>
        <w:t>. évi.</w:t>
      </w:r>
      <w:r w:rsidR="00AF2B13">
        <w:rPr>
          <w:sz w:val="24"/>
          <w:szCs w:val="24"/>
        </w:rPr>
        <w:t xml:space="preserve"> CLI.</w:t>
      </w:r>
      <w:r>
        <w:rPr>
          <w:sz w:val="24"/>
          <w:szCs w:val="24"/>
        </w:rPr>
        <w:t xml:space="preserve"> törvény (továbbiakban: </w:t>
      </w:r>
      <w:r w:rsidR="00AF2B13">
        <w:rPr>
          <w:sz w:val="24"/>
          <w:szCs w:val="24"/>
        </w:rPr>
        <w:t>Air</w:t>
      </w:r>
      <w:r>
        <w:rPr>
          <w:sz w:val="24"/>
          <w:szCs w:val="24"/>
        </w:rPr>
        <w:t>.) előírásait az Art. elsődlegessége mellett kell alkalmazni. A végrehajtási eljárásban az Art. mögöttes jogszabályaként a</w:t>
      </w:r>
      <w:r w:rsidR="00AF2B13">
        <w:rPr>
          <w:sz w:val="24"/>
          <w:szCs w:val="24"/>
        </w:rPr>
        <w:t xml:space="preserve">z adóhatóság által foganatosítandó végrehajtási eljárásokról szóló 2017. évi CLIII. törvény (továbbiakban: </w:t>
      </w:r>
      <w:proofErr w:type="spellStart"/>
      <w:r w:rsidR="00AF2B13">
        <w:rPr>
          <w:sz w:val="24"/>
          <w:szCs w:val="24"/>
        </w:rPr>
        <w:t>Avt</w:t>
      </w:r>
      <w:proofErr w:type="spellEnd"/>
      <w:r w:rsidR="00AF2B13">
        <w:rPr>
          <w:sz w:val="24"/>
          <w:szCs w:val="24"/>
        </w:rPr>
        <w:t>.)</w:t>
      </w:r>
      <w:r>
        <w:rPr>
          <w:sz w:val="24"/>
          <w:szCs w:val="24"/>
        </w:rPr>
        <w:t xml:space="preserve"> előírásai a mérvadók.</w:t>
      </w:r>
    </w:p>
    <w:p w:rsidR="0080521D" w:rsidRDefault="0080521D">
      <w:pPr>
        <w:spacing w:line="278" w:lineRule="exact"/>
        <w:rPr>
          <w:sz w:val="20"/>
          <w:szCs w:val="20"/>
        </w:rPr>
      </w:pPr>
    </w:p>
    <w:p w:rsidR="0080521D" w:rsidRDefault="0080521D" w:rsidP="00620786">
      <w:pPr>
        <w:jc w:val="both"/>
        <w:rPr>
          <w:sz w:val="20"/>
          <w:szCs w:val="20"/>
        </w:rPr>
      </w:pPr>
      <w:r>
        <w:rPr>
          <w:sz w:val="24"/>
          <w:szCs w:val="24"/>
        </w:rPr>
        <w:t>Az egyes adónemekre vonatkozó részletes szabályokat az ún. egyedi adójogszabályok</w:t>
      </w:r>
    </w:p>
    <w:p w:rsidR="0080521D" w:rsidRDefault="0080521D" w:rsidP="00620786">
      <w:pPr>
        <w:jc w:val="both"/>
        <w:rPr>
          <w:sz w:val="20"/>
          <w:szCs w:val="20"/>
        </w:rPr>
      </w:pPr>
      <w:r>
        <w:rPr>
          <w:sz w:val="24"/>
          <w:szCs w:val="24"/>
        </w:rPr>
        <w:t xml:space="preserve">a helyi adókról szóló 1990. évi C. törvény (továbbiakban: </w:t>
      </w:r>
      <w:proofErr w:type="spellStart"/>
      <w:r>
        <w:rPr>
          <w:sz w:val="24"/>
          <w:szCs w:val="24"/>
        </w:rPr>
        <w:t>Htv</w:t>
      </w:r>
      <w:proofErr w:type="spellEnd"/>
      <w:r>
        <w:rPr>
          <w:sz w:val="24"/>
          <w:szCs w:val="24"/>
        </w:rPr>
        <w:t xml:space="preserve">.), a gépjárműadóról szóló 1991.évi LXXXII. törvény (továbbiakban: </w:t>
      </w:r>
      <w:proofErr w:type="spellStart"/>
      <w:r>
        <w:rPr>
          <w:sz w:val="24"/>
          <w:szCs w:val="24"/>
        </w:rPr>
        <w:t>Gjt</w:t>
      </w:r>
      <w:proofErr w:type="spellEnd"/>
      <w:r>
        <w:rPr>
          <w:sz w:val="24"/>
          <w:szCs w:val="24"/>
        </w:rPr>
        <w:t xml:space="preserve">.), a környezetterhelési díjról szóló 2003. évi LXXXIX. törvény (továbbiakban: </w:t>
      </w:r>
      <w:proofErr w:type="spellStart"/>
      <w:r>
        <w:rPr>
          <w:sz w:val="24"/>
          <w:szCs w:val="24"/>
        </w:rPr>
        <w:t>Ktd</w:t>
      </w:r>
      <w:proofErr w:type="spellEnd"/>
      <w:r>
        <w:rPr>
          <w:sz w:val="24"/>
          <w:szCs w:val="24"/>
        </w:rPr>
        <w:t>.), valamint a kapcsolódó és végrehajtási rendeletek, az adók módjára történő behajtandó köztartozások esetében ezeket szabályozó alapjogszabályok tartalmazzák.</w:t>
      </w:r>
    </w:p>
    <w:p w:rsidR="0080521D" w:rsidRDefault="0080521D">
      <w:pPr>
        <w:spacing w:line="290" w:lineRule="exact"/>
        <w:rPr>
          <w:sz w:val="20"/>
          <w:szCs w:val="20"/>
        </w:rPr>
      </w:pPr>
    </w:p>
    <w:p w:rsidR="0080521D" w:rsidRDefault="0080521D">
      <w:pPr>
        <w:spacing w:line="236" w:lineRule="auto"/>
        <w:ind w:right="20"/>
        <w:jc w:val="both"/>
        <w:rPr>
          <w:sz w:val="20"/>
          <w:szCs w:val="20"/>
        </w:rPr>
      </w:pPr>
      <w:r>
        <w:rPr>
          <w:sz w:val="24"/>
          <w:szCs w:val="24"/>
        </w:rPr>
        <w:t>Külön ki kell emelni az adatok személyes védelmét és az adótitok fontosságát, figyelemmel arra, hogy az adóhatóságot (annak dolgozóit) a hivatali eljárása során tudomására jutott minden irat, adat, tény, körülmény tekintetében titoktartási kötelezettség terheli.</w:t>
      </w:r>
    </w:p>
    <w:p w:rsidR="0080521D" w:rsidRDefault="0080521D">
      <w:pPr>
        <w:spacing w:line="290" w:lineRule="exact"/>
        <w:rPr>
          <w:sz w:val="20"/>
          <w:szCs w:val="20"/>
        </w:rPr>
      </w:pPr>
    </w:p>
    <w:p w:rsidR="0080521D" w:rsidRDefault="0080521D">
      <w:pPr>
        <w:spacing w:line="236" w:lineRule="auto"/>
        <w:ind w:right="20"/>
        <w:jc w:val="both"/>
        <w:rPr>
          <w:sz w:val="20"/>
          <w:szCs w:val="20"/>
        </w:rPr>
      </w:pPr>
      <w:r>
        <w:rPr>
          <w:sz w:val="24"/>
          <w:szCs w:val="24"/>
        </w:rPr>
        <w:t>Az önkormányzati adóhatóság címzettje: a jegyző. A jegyző feladat- és hatáskörét a Bogyiszlói Közös Önkormányzati Hivatal szervezetén belül az adóügyi ügyintéző munkáján keresztül gyakorolja, mely az alábbi területekre terjed ki:</w:t>
      </w:r>
    </w:p>
    <w:p w:rsidR="0080521D" w:rsidRDefault="0080521D">
      <w:pPr>
        <w:spacing w:line="278" w:lineRule="exact"/>
        <w:rPr>
          <w:sz w:val="20"/>
          <w:szCs w:val="20"/>
        </w:rPr>
      </w:pPr>
    </w:p>
    <w:p w:rsidR="0080521D" w:rsidRDefault="0080521D">
      <w:pPr>
        <w:numPr>
          <w:ilvl w:val="0"/>
          <w:numId w:val="6"/>
        </w:numPr>
        <w:tabs>
          <w:tab w:val="left" w:pos="720"/>
        </w:tabs>
        <w:ind w:left="720" w:hanging="364"/>
        <w:rPr>
          <w:sz w:val="24"/>
          <w:szCs w:val="24"/>
        </w:rPr>
      </w:pPr>
      <w:r>
        <w:rPr>
          <w:sz w:val="24"/>
          <w:szCs w:val="24"/>
        </w:rPr>
        <w:t>az elsőfokú adóhatósági feladatok ellátása valamennyi adónem vonatkozásában,</w:t>
      </w:r>
    </w:p>
    <w:p w:rsidR="0080521D" w:rsidRDefault="0080521D">
      <w:pPr>
        <w:numPr>
          <w:ilvl w:val="0"/>
          <w:numId w:val="6"/>
        </w:numPr>
        <w:tabs>
          <w:tab w:val="left" w:pos="720"/>
        </w:tabs>
        <w:ind w:left="720" w:hanging="364"/>
        <w:rPr>
          <w:sz w:val="24"/>
          <w:szCs w:val="24"/>
        </w:rPr>
      </w:pPr>
      <w:r>
        <w:rPr>
          <w:sz w:val="24"/>
          <w:szCs w:val="24"/>
        </w:rPr>
        <w:t>másodfokú adóhatóság felé fellebbezések, végrehajtási kifogások felterjesztése,</w:t>
      </w:r>
    </w:p>
    <w:p w:rsidR="0080521D" w:rsidRDefault="0080521D">
      <w:pPr>
        <w:numPr>
          <w:ilvl w:val="0"/>
          <w:numId w:val="6"/>
        </w:numPr>
        <w:tabs>
          <w:tab w:val="left" w:pos="720"/>
        </w:tabs>
        <w:ind w:left="720" w:hanging="364"/>
        <w:rPr>
          <w:sz w:val="24"/>
          <w:szCs w:val="24"/>
        </w:rPr>
      </w:pPr>
      <w:r>
        <w:rPr>
          <w:sz w:val="24"/>
          <w:szCs w:val="24"/>
        </w:rPr>
        <w:t>saját adókintlévőségek és adók módjára történő tartozások beszedése,</w:t>
      </w:r>
    </w:p>
    <w:p w:rsidR="0080521D" w:rsidRDefault="0080521D">
      <w:pPr>
        <w:numPr>
          <w:ilvl w:val="0"/>
          <w:numId w:val="6"/>
        </w:numPr>
        <w:tabs>
          <w:tab w:val="left" w:pos="720"/>
        </w:tabs>
        <w:ind w:left="720" w:hanging="364"/>
        <w:rPr>
          <w:sz w:val="24"/>
          <w:szCs w:val="24"/>
        </w:rPr>
      </w:pPr>
      <w:r>
        <w:rPr>
          <w:sz w:val="24"/>
          <w:szCs w:val="24"/>
        </w:rPr>
        <w:t>adószámlák kötelezettségeinek és pénzforgalmának könyvelése,</w:t>
      </w:r>
    </w:p>
    <w:p w:rsidR="0080521D" w:rsidRDefault="0080521D">
      <w:pPr>
        <w:numPr>
          <w:ilvl w:val="0"/>
          <w:numId w:val="6"/>
        </w:numPr>
        <w:tabs>
          <w:tab w:val="left" w:pos="720"/>
        </w:tabs>
        <w:ind w:left="720" w:hanging="364"/>
        <w:rPr>
          <w:sz w:val="24"/>
          <w:szCs w:val="24"/>
        </w:rPr>
      </w:pPr>
      <w:r>
        <w:rPr>
          <w:sz w:val="24"/>
          <w:szCs w:val="24"/>
        </w:rPr>
        <w:t>kapcsolattartás társhatóságokkal,</w:t>
      </w:r>
    </w:p>
    <w:p w:rsidR="0080521D" w:rsidRDefault="0080521D">
      <w:pPr>
        <w:numPr>
          <w:ilvl w:val="0"/>
          <w:numId w:val="6"/>
        </w:numPr>
        <w:tabs>
          <w:tab w:val="left" w:pos="720"/>
        </w:tabs>
        <w:ind w:left="720" w:hanging="364"/>
        <w:rPr>
          <w:sz w:val="24"/>
          <w:szCs w:val="24"/>
        </w:rPr>
      </w:pPr>
      <w:r>
        <w:rPr>
          <w:sz w:val="24"/>
          <w:szCs w:val="24"/>
        </w:rPr>
        <w:t>információs jelentések, zárások, adatszolgáltatások elkészítése.</w:t>
      </w:r>
    </w:p>
    <w:p w:rsidR="0080521D" w:rsidRDefault="0080521D">
      <w:pPr>
        <w:spacing w:line="346" w:lineRule="exact"/>
        <w:rPr>
          <w:sz w:val="20"/>
          <w:szCs w:val="20"/>
        </w:rPr>
      </w:pPr>
    </w:p>
    <w:p w:rsidR="0080521D" w:rsidRDefault="0080521D">
      <w:pPr>
        <w:rPr>
          <w:sz w:val="20"/>
          <w:szCs w:val="20"/>
        </w:rPr>
      </w:pPr>
      <w:proofErr w:type="spellStart"/>
      <w:r>
        <w:rPr>
          <w:sz w:val="24"/>
          <w:szCs w:val="24"/>
          <w:u w:val="single"/>
        </w:rPr>
        <w:t>Kiadmányozás</w:t>
      </w:r>
      <w:proofErr w:type="spellEnd"/>
      <w:r>
        <w:rPr>
          <w:sz w:val="24"/>
          <w:szCs w:val="24"/>
          <w:u w:val="single"/>
        </w:rPr>
        <w:t xml:space="preserve"> rendje:</w:t>
      </w:r>
    </w:p>
    <w:p w:rsidR="0080521D" w:rsidRDefault="0080521D">
      <w:pPr>
        <w:spacing w:line="12" w:lineRule="exact"/>
        <w:rPr>
          <w:sz w:val="20"/>
          <w:szCs w:val="20"/>
        </w:rPr>
      </w:pPr>
    </w:p>
    <w:p w:rsidR="0080521D" w:rsidRDefault="0080521D">
      <w:pPr>
        <w:spacing w:line="234" w:lineRule="auto"/>
        <w:ind w:right="20"/>
        <w:jc w:val="both"/>
        <w:rPr>
          <w:sz w:val="20"/>
          <w:szCs w:val="20"/>
        </w:rPr>
      </w:pPr>
      <w:r>
        <w:rPr>
          <w:sz w:val="24"/>
          <w:szCs w:val="24"/>
        </w:rPr>
        <w:t xml:space="preserve">A </w:t>
      </w:r>
      <w:proofErr w:type="spellStart"/>
      <w:r>
        <w:rPr>
          <w:sz w:val="24"/>
          <w:szCs w:val="24"/>
        </w:rPr>
        <w:t>kiadmányozás</w:t>
      </w:r>
      <w:proofErr w:type="spellEnd"/>
      <w:r>
        <w:rPr>
          <w:sz w:val="24"/>
          <w:szCs w:val="24"/>
        </w:rPr>
        <w:t xml:space="preserve"> rendjét Jegyzői utasítás szabályozza, mely szerint adóhatósági ügyekben </w:t>
      </w:r>
      <w:r w:rsidR="00871A1D">
        <w:rPr>
          <w:sz w:val="24"/>
          <w:szCs w:val="24"/>
        </w:rPr>
        <w:t>az adóügyi ügyintéző</w:t>
      </w:r>
      <w:r>
        <w:rPr>
          <w:sz w:val="24"/>
          <w:szCs w:val="24"/>
        </w:rPr>
        <w:t xml:space="preserve"> a </w:t>
      </w:r>
      <w:proofErr w:type="spellStart"/>
      <w:r>
        <w:rPr>
          <w:sz w:val="24"/>
          <w:szCs w:val="24"/>
        </w:rPr>
        <w:t>kiadmányozó</w:t>
      </w:r>
      <w:proofErr w:type="spellEnd"/>
      <w:r>
        <w:rPr>
          <w:sz w:val="24"/>
          <w:szCs w:val="24"/>
        </w:rPr>
        <w:t>.</w:t>
      </w:r>
    </w:p>
    <w:p w:rsidR="0080521D" w:rsidRDefault="0080521D">
      <w:pPr>
        <w:spacing w:line="278" w:lineRule="exact"/>
        <w:rPr>
          <w:sz w:val="20"/>
          <w:szCs w:val="20"/>
        </w:rPr>
      </w:pPr>
    </w:p>
    <w:p w:rsidR="0080521D" w:rsidRDefault="0080521D">
      <w:pPr>
        <w:rPr>
          <w:sz w:val="20"/>
          <w:szCs w:val="20"/>
        </w:rPr>
      </w:pPr>
      <w:r>
        <w:rPr>
          <w:sz w:val="24"/>
          <w:szCs w:val="24"/>
          <w:u w:val="single"/>
        </w:rPr>
        <w:t>Személyi feltételek:</w:t>
      </w:r>
    </w:p>
    <w:p w:rsidR="0080521D" w:rsidRDefault="0080521D">
      <w:pPr>
        <w:spacing w:line="289" w:lineRule="exact"/>
        <w:rPr>
          <w:sz w:val="20"/>
          <w:szCs w:val="20"/>
        </w:rPr>
      </w:pPr>
    </w:p>
    <w:p w:rsidR="0080521D" w:rsidRDefault="0080521D">
      <w:pPr>
        <w:spacing w:line="234" w:lineRule="auto"/>
        <w:jc w:val="both"/>
        <w:rPr>
          <w:sz w:val="20"/>
          <w:szCs w:val="20"/>
        </w:rPr>
      </w:pPr>
      <w:r>
        <w:rPr>
          <w:sz w:val="24"/>
          <w:szCs w:val="24"/>
        </w:rPr>
        <w:t>Az adóhatósági munkát Fácánkert község vonatkozásában 1 fő ügyintéző végzi, aki pénzügy-számvitel szakirányú végzettséggel rendelkezik.</w:t>
      </w:r>
    </w:p>
    <w:p w:rsidR="0080521D" w:rsidRDefault="0080521D">
      <w:pPr>
        <w:rPr>
          <w:sz w:val="24"/>
          <w:szCs w:val="24"/>
          <w:u w:val="single"/>
        </w:rPr>
      </w:pPr>
    </w:p>
    <w:p w:rsidR="0080521D" w:rsidRDefault="0080521D">
      <w:pPr>
        <w:rPr>
          <w:sz w:val="20"/>
          <w:szCs w:val="20"/>
        </w:rPr>
      </w:pPr>
      <w:r>
        <w:rPr>
          <w:sz w:val="24"/>
          <w:szCs w:val="24"/>
          <w:u w:val="single"/>
        </w:rPr>
        <w:t>Tárgyi feltételek:</w:t>
      </w:r>
    </w:p>
    <w:p w:rsidR="0080521D" w:rsidRDefault="0080521D">
      <w:pPr>
        <w:spacing w:line="288" w:lineRule="exact"/>
        <w:rPr>
          <w:sz w:val="20"/>
          <w:szCs w:val="20"/>
        </w:rPr>
      </w:pPr>
    </w:p>
    <w:p w:rsidR="0080521D" w:rsidRPr="00375A97" w:rsidRDefault="0080521D" w:rsidP="00375A97">
      <w:pPr>
        <w:spacing w:line="236" w:lineRule="auto"/>
        <w:ind w:right="20"/>
        <w:jc w:val="both"/>
        <w:rPr>
          <w:sz w:val="20"/>
          <w:szCs w:val="20"/>
        </w:rPr>
      </w:pPr>
      <w:r>
        <w:rPr>
          <w:sz w:val="24"/>
          <w:szCs w:val="24"/>
        </w:rPr>
        <w:t>Az adónyilvántartás vezetése a Pénzügyminisztérium által jóváhagyott, a Magyar Államkincstár (továbbiakban: MÁK) által rendszeresített „</w:t>
      </w:r>
      <w:proofErr w:type="spellStart"/>
      <w:r>
        <w:rPr>
          <w:sz w:val="24"/>
          <w:szCs w:val="24"/>
        </w:rPr>
        <w:t>Onkado</w:t>
      </w:r>
      <w:proofErr w:type="spellEnd"/>
      <w:r>
        <w:rPr>
          <w:sz w:val="24"/>
          <w:szCs w:val="24"/>
        </w:rPr>
        <w:t>” programmal történ</w:t>
      </w:r>
      <w:r w:rsidR="008B19D7">
        <w:rPr>
          <w:sz w:val="24"/>
          <w:szCs w:val="24"/>
        </w:rPr>
        <w:t>t 2018</w:t>
      </w:r>
      <w:r w:rsidR="00375A97">
        <w:rPr>
          <w:sz w:val="24"/>
          <w:szCs w:val="24"/>
        </w:rPr>
        <w:t xml:space="preserve"> márciusig, ekkor csatlakoztunk az úgynevezett önkormányzati ASP (</w:t>
      </w:r>
      <w:proofErr w:type="spellStart"/>
      <w:r w:rsidR="00375A97" w:rsidRPr="00375A97">
        <w:rPr>
          <w:shd w:val="clear" w:color="auto" w:fill="FFFFFF"/>
        </w:rPr>
        <w:t>Application</w:t>
      </w:r>
      <w:proofErr w:type="spellEnd"/>
      <w:r w:rsidR="00375A97" w:rsidRPr="00375A97">
        <w:rPr>
          <w:shd w:val="clear" w:color="auto" w:fill="FFFFFF"/>
        </w:rPr>
        <w:t xml:space="preserve"> Service </w:t>
      </w:r>
      <w:proofErr w:type="spellStart"/>
      <w:r w:rsidR="00375A97" w:rsidRPr="00375A97">
        <w:rPr>
          <w:shd w:val="clear" w:color="auto" w:fill="FFFFFF"/>
        </w:rPr>
        <w:t>Provider</w:t>
      </w:r>
      <w:proofErr w:type="spellEnd"/>
      <w:r w:rsidR="00375A97">
        <w:rPr>
          <w:shd w:val="clear" w:color="auto" w:fill="FFFFFF"/>
        </w:rPr>
        <w:t>) rendszerhez.</w:t>
      </w:r>
    </w:p>
    <w:p w:rsidR="0080521D" w:rsidRPr="00375A97" w:rsidRDefault="0080521D">
      <w:pPr>
        <w:spacing w:line="290" w:lineRule="exact"/>
        <w:rPr>
          <w:sz w:val="20"/>
          <w:szCs w:val="20"/>
        </w:rPr>
      </w:pPr>
    </w:p>
    <w:p w:rsidR="0080521D" w:rsidRDefault="0080521D">
      <w:pPr>
        <w:ind w:left="120"/>
        <w:rPr>
          <w:sz w:val="20"/>
          <w:szCs w:val="20"/>
        </w:rPr>
      </w:pPr>
      <w:r>
        <w:rPr>
          <w:sz w:val="24"/>
          <w:szCs w:val="24"/>
        </w:rPr>
        <w:t>Az adóügyi ügyintéző feladata az alábbi adónemekre, illetve főbb feladatokra terjed ki:</w:t>
      </w:r>
    </w:p>
    <w:p w:rsidR="0080521D" w:rsidRDefault="0080521D">
      <w:pPr>
        <w:spacing w:line="276" w:lineRule="exact"/>
        <w:rPr>
          <w:sz w:val="20"/>
          <w:szCs w:val="20"/>
        </w:rPr>
      </w:pPr>
    </w:p>
    <w:p w:rsidR="0080521D" w:rsidRDefault="0080521D">
      <w:pPr>
        <w:numPr>
          <w:ilvl w:val="0"/>
          <w:numId w:val="7"/>
        </w:numPr>
        <w:tabs>
          <w:tab w:val="left" w:pos="840"/>
        </w:tabs>
        <w:ind w:left="840" w:hanging="364"/>
        <w:rPr>
          <w:sz w:val="24"/>
          <w:szCs w:val="24"/>
        </w:rPr>
      </w:pPr>
      <w:r>
        <w:rPr>
          <w:sz w:val="24"/>
          <w:szCs w:val="24"/>
        </w:rPr>
        <w:t>Gépjárműadó</w:t>
      </w:r>
    </w:p>
    <w:p w:rsidR="0080521D" w:rsidRDefault="0080521D">
      <w:pPr>
        <w:numPr>
          <w:ilvl w:val="0"/>
          <w:numId w:val="7"/>
        </w:numPr>
        <w:tabs>
          <w:tab w:val="left" w:pos="840"/>
        </w:tabs>
        <w:ind w:left="840" w:hanging="364"/>
        <w:rPr>
          <w:sz w:val="24"/>
          <w:szCs w:val="24"/>
        </w:rPr>
      </w:pPr>
      <w:r>
        <w:rPr>
          <w:sz w:val="24"/>
          <w:szCs w:val="24"/>
        </w:rPr>
        <w:t>Helyi adók (iparűzési adó)</w:t>
      </w:r>
    </w:p>
    <w:p w:rsidR="0080521D" w:rsidRDefault="0080521D">
      <w:pPr>
        <w:numPr>
          <w:ilvl w:val="0"/>
          <w:numId w:val="7"/>
        </w:numPr>
        <w:tabs>
          <w:tab w:val="left" w:pos="840"/>
        </w:tabs>
        <w:ind w:left="840" w:hanging="364"/>
        <w:rPr>
          <w:sz w:val="24"/>
          <w:szCs w:val="24"/>
        </w:rPr>
      </w:pPr>
      <w:r>
        <w:rPr>
          <w:sz w:val="24"/>
          <w:szCs w:val="24"/>
        </w:rPr>
        <w:t>Talajterhelési díj</w:t>
      </w:r>
    </w:p>
    <w:p w:rsidR="0080521D" w:rsidRDefault="0080521D">
      <w:pPr>
        <w:numPr>
          <w:ilvl w:val="0"/>
          <w:numId w:val="7"/>
        </w:numPr>
        <w:tabs>
          <w:tab w:val="left" w:pos="840"/>
        </w:tabs>
        <w:ind w:left="840" w:hanging="364"/>
        <w:rPr>
          <w:sz w:val="24"/>
          <w:szCs w:val="24"/>
        </w:rPr>
      </w:pPr>
      <w:r>
        <w:rPr>
          <w:sz w:val="24"/>
          <w:szCs w:val="24"/>
        </w:rPr>
        <w:t>Adók módjára behajtandó köztartozások (egyéb adók és idegen adók)</w:t>
      </w:r>
    </w:p>
    <w:p w:rsidR="0080521D" w:rsidRDefault="0080521D">
      <w:pPr>
        <w:numPr>
          <w:ilvl w:val="0"/>
          <w:numId w:val="7"/>
        </w:numPr>
        <w:tabs>
          <w:tab w:val="left" w:pos="840"/>
        </w:tabs>
        <w:ind w:left="840" w:hanging="364"/>
        <w:rPr>
          <w:sz w:val="24"/>
          <w:szCs w:val="24"/>
        </w:rPr>
      </w:pPr>
      <w:r>
        <w:rPr>
          <w:sz w:val="24"/>
          <w:szCs w:val="24"/>
        </w:rPr>
        <w:t>Késedelmi pótlék</w:t>
      </w:r>
    </w:p>
    <w:p w:rsidR="0080521D" w:rsidRDefault="0080521D">
      <w:pPr>
        <w:numPr>
          <w:ilvl w:val="0"/>
          <w:numId w:val="7"/>
        </w:numPr>
        <w:tabs>
          <w:tab w:val="left" w:pos="840"/>
        </w:tabs>
        <w:ind w:left="840" w:hanging="364"/>
        <w:rPr>
          <w:sz w:val="24"/>
          <w:szCs w:val="24"/>
        </w:rPr>
      </w:pPr>
      <w:r>
        <w:rPr>
          <w:sz w:val="24"/>
          <w:szCs w:val="24"/>
        </w:rPr>
        <w:t>Mulasztási bírság</w:t>
      </w:r>
    </w:p>
    <w:p w:rsidR="0080521D" w:rsidRDefault="0080521D">
      <w:pPr>
        <w:numPr>
          <w:ilvl w:val="0"/>
          <w:numId w:val="7"/>
        </w:numPr>
        <w:tabs>
          <w:tab w:val="left" w:pos="840"/>
        </w:tabs>
        <w:ind w:left="840" w:hanging="364"/>
        <w:rPr>
          <w:sz w:val="24"/>
          <w:szCs w:val="24"/>
        </w:rPr>
      </w:pPr>
      <w:r>
        <w:rPr>
          <w:sz w:val="24"/>
          <w:szCs w:val="24"/>
        </w:rPr>
        <w:t>Hatósági bizonyítványok, adóigazolások kiállítása</w:t>
      </w:r>
    </w:p>
    <w:p w:rsidR="0080521D" w:rsidRDefault="0080521D">
      <w:pPr>
        <w:numPr>
          <w:ilvl w:val="0"/>
          <w:numId w:val="7"/>
        </w:numPr>
        <w:tabs>
          <w:tab w:val="left" w:pos="840"/>
        </w:tabs>
        <w:ind w:left="840" w:hanging="364"/>
        <w:rPr>
          <w:sz w:val="24"/>
          <w:szCs w:val="24"/>
        </w:rPr>
      </w:pPr>
      <w:r>
        <w:rPr>
          <w:sz w:val="24"/>
          <w:szCs w:val="24"/>
        </w:rPr>
        <w:t>Államigazgatási eljárás illeték beszedése</w:t>
      </w:r>
    </w:p>
    <w:p w:rsidR="0080521D" w:rsidRDefault="0080521D">
      <w:pPr>
        <w:numPr>
          <w:ilvl w:val="0"/>
          <w:numId w:val="7"/>
        </w:numPr>
        <w:tabs>
          <w:tab w:val="left" w:pos="840"/>
        </w:tabs>
        <w:ind w:left="840" w:hanging="364"/>
        <w:rPr>
          <w:sz w:val="24"/>
          <w:szCs w:val="24"/>
        </w:rPr>
      </w:pPr>
      <w:r>
        <w:rPr>
          <w:sz w:val="24"/>
          <w:szCs w:val="24"/>
        </w:rPr>
        <w:t>Az adószámlák pénzforgalmi könyvelése</w:t>
      </w:r>
    </w:p>
    <w:p w:rsidR="0080521D" w:rsidRDefault="0080521D">
      <w:pPr>
        <w:numPr>
          <w:ilvl w:val="0"/>
          <w:numId w:val="7"/>
        </w:numPr>
        <w:tabs>
          <w:tab w:val="left" w:pos="840"/>
        </w:tabs>
        <w:ind w:left="840" w:hanging="364"/>
        <w:rPr>
          <w:sz w:val="24"/>
          <w:szCs w:val="24"/>
        </w:rPr>
      </w:pPr>
      <w:r>
        <w:rPr>
          <w:sz w:val="24"/>
          <w:szCs w:val="24"/>
        </w:rPr>
        <w:t>Adatszolgáltatás Magyar Államkincstár felé</w:t>
      </w:r>
    </w:p>
    <w:p w:rsidR="0080521D" w:rsidRDefault="0080521D">
      <w:pPr>
        <w:numPr>
          <w:ilvl w:val="0"/>
          <w:numId w:val="7"/>
        </w:numPr>
        <w:tabs>
          <w:tab w:val="left" w:pos="840"/>
        </w:tabs>
        <w:ind w:left="840" w:hanging="364"/>
        <w:rPr>
          <w:sz w:val="24"/>
          <w:szCs w:val="24"/>
        </w:rPr>
      </w:pPr>
      <w:r>
        <w:rPr>
          <w:sz w:val="24"/>
          <w:szCs w:val="24"/>
        </w:rPr>
        <w:t>Kapcsolattartás társhatóságokkal.</w:t>
      </w:r>
    </w:p>
    <w:p w:rsidR="0080521D" w:rsidRDefault="0080521D">
      <w:pPr>
        <w:numPr>
          <w:ilvl w:val="0"/>
          <w:numId w:val="7"/>
        </w:numPr>
        <w:tabs>
          <w:tab w:val="left" w:pos="840"/>
        </w:tabs>
        <w:ind w:left="840" w:hanging="364"/>
        <w:rPr>
          <w:sz w:val="24"/>
          <w:szCs w:val="24"/>
        </w:rPr>
      </w:pPr>
      <w:r>
        <w:rPr>
          <w:sz w:val="24"/>
          <w:szCs w:val="24"/>
        </w:rPr>
        <w:t>Iktatás</w:t>
      </w:r>
    </w:p>
    <w:p w:rsidR="0080521D" w:rsidRDefault="0080521D">
      <w:pPr>
        <w:numPr>
          <w:ilvl w:val="0"/>
          <w:numId w:val="7"/>
        </w:numPr>
        <w:tabs>
          <w:tab w:val="left" w:pos="840"/>
        </w:tabs>
        <w:ind w:left="840" w:hanging="364"/>
        <w:rPr>
          <w:sz w:val="24"/>
          <w:szCs w:val="24"/>
        </w:rPr>
      </w:pPr>
      <w:r>
        <w:rPr>
          <w:sz w:val="24"/>
          <w:szCs w:val="24"/>
        </w:rPr>
        <w:t>Bejövő számlák utalása, pénztárkezelés</w:t>
      </w:r>
    </w:p>
    <w:p w:rsidR="0080521D" w:rsidRDefault="0080521D">
      <w:pPr>
        <w:numPr>
          <w:ilvl w:val="0"/>
          <w:numId w:val="7"/>
        </w:numPr>
        <w:tabs>
          <w:tab w:val="left" w:pos="840"/>
        </w:tabs>
        <w:ind w:left="840" w:hanging="364"/>
        <w:rPr>
          <w:sz w:val="24"/>
          <w:szCs w:val="24"/>
        </w:rPr>
      </w:pPr>
      <w:r>
        <w:rPr>
          <w:sz w:val="24"/>
          <w:szCs w:val="24"/>
        </w:rPr>
        <w:t>Hagyaték</w:t>
      </w:r>
    </w:p>
    <w:p w:rsidR="0080521D" w:rsidRDefault="0080521D">
      <w:pPr>
        <w:spacing w:line="288" w:lineRule="exact"/>
        <w:rPr>
          <w:sz w:val="20"/>
          <w:szCs w:val="20"/>
        </w:rPr>
      </w:pPr>
    </w:p>
    <w:p w:rsidR="0080521D" w:rsidRDefault="0080521D">
      <w:pPr>
        <w:spacing w:line="237" w:lineRule="auto"/>
        <w:ind w:left="120" w:right="40"/>
        <w:jc w:val="both"/>
        <w:rPr>
          <w:sz w:val="20"/>
          <w:szCs w:val="20"/>
        </w:rPr>
      </w:pPr>
      <w:r>
        <w:rPr>
          <w:sz w:val="24"/>
          <w:szCs w:val="24"/>
        </w:rPr>
        <w:t>Az önkormányzat illetékességi területén élő, illetve itt vállalkozási tevékenységet folytató, valamint adóköteles vagyontárggyal rendelkező adózók jelentős része az adóügyi ügyintéző munkáján keresztül találkozik az Önkormányzati Hivatallal. Az itt folyó munka nagyságrendjét részben az ügyiratforgalom, valamint az adótárgyakról készített kimutatás mutatja be:</w:t>
      </w:r>
    </w:p>
    <w:p w:rsidR="0080521D" w:rsidRDefault="0080521D">
      <w:pPr>
        <w:spacing w:line="278" w:lineRule="exact"/>
        <w:rPr>
          <w:sz w:val="20"/>
          <w:szCs w:val="20"/>
        </w:rPr>
      </w:pPr>
    </w:p>
    <w:p w:rsidR="0080521D" w:rsidRDefault="0080521D">
      <w:pPr>
        <w:ind w:left="120"/>
        <w:rPr>
          <w:sz w:val="24"/>
          <w:szCs w:val="24"/>
          <w:u w:val="single"/>
        </w:rPr>
      </w:pPr>
    </w:p>
    <w:p w:rsidR="0080521D" w:rsidRPr="006F2D31" w:rsidRDefault="0080521D" w:rsidP="009942E4">
      <w:pPr>
        <w:ind w:left="120"/>
        <w:rPr>
          <w:sz w:val="24"/>
          <w:szCs w:val="24"/>
        </w:rPr>
      </w:pPr>
      <w:r w:rsidRPr="006F2D31">
        <w:rPr>
          <w:sz w:val="24"/>
          <w:szCs w:val="24"/>
          <w:u w:val="single"/>
        </w:rPr>
        <w:t>Ügyirat statisztika:</w:t>
      </w:r>
    </w:p>
    <w:p w:rsidR="0080521D" w:rsidRPr="006F2D31" w:rsidRDefault="0080521D" w:rsidP="009942E4">
      <w:pPr>
        <w:spacing w:line="266" w:lineRule="exact"/>
        <w:rPr>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3252"/>
        <w:gridCol w:w="1788"/>
        <w:gridCol w:w="82"/>
      </w:tblGrid>
      <w:tr w:rsidR="0080521D" w:rsidRPr="006F2D31" w:rsidTr="006F2D31">
        <w:trPr>
          <w:trHeight w:val="255"/>
        </w:trPr>
        <w:tc>
          <w:tcPr>
            <w:tcW w:w="3252" w:type="dxa"/>
            <w:tcBorders>
              <w:top w:val="single" w:sz="8" w:space="0" w:color="auto"/>
              <w:left w:val="single" w:sz="8" w:space="0" w:color="auto"/>
              <w:right w:val="single" w:sz="8" w:space="0" w:color="auto"/>
            </w:tcBorders>
            <w:vAlign w:val="bottom"/>
          </w:tcPr>
          <w:p w:rsidR="0080521D" w:rsidRPr="006F2D31" w:rsidRDefault="0080521D" w:rsidP="009942E4">
            <w:pPr>
              <w:ind w:left="300"/>
              <w:rPr>
                <w:sz w:val="24"/>
                <w:szCs w:val="24"/>
              </w:rPr>
            </w:pPr>
            <w:r w:rsidRPr="006F2D31">
              <w:rPr>
                <w:sz w:val="24"/>
                <w:szCs w:val="24"/>
              </w:rPr>
              <w:t>Ügyirat típusa</w:t>
            </w:r>
          </w:p>
        </w:tc>
        <w:tc>
          <w:tcPr>
            <w:tcW w:w="1788" w:type="dxa"/>
            <w:tcBorders>
              <w:top w:val="single" w:sz="8" w:space="0" w:color="auto"/>
              <w:right w:val="single" w:sz="8" w:space="0" w:color="auto"/>
            </w:tcBorders>
            <w:vAlign w:val="bottom"/>
          </w:tcPr>
          <w:p w:rsidR="0080521D" w:rsidRPr="006F2D31" w:rsidRDefault="0080521D" w:rsidP="009942E4">
            <w:pPr>
              <w:jc w:val="center"/>
              <w:rPr>
                <w:sz w:val="24"/>
                <w:szCs w:val="24"/>
              </w:rPr>
            </w:pPr>
            <w:r w:rsidRPr="006F2D31">
              <w:rPr>
                <w:w w:val="99"/>
                <w:sz w:val="24"/>
                <w:szCs w:val="24"/>
              </w:rPr>
              <w:t>Főszám</w:t>
            </w:r>
          </w:p>
        </w:tc>
        <w:tc>
          <w:tcPr>
            <w:tcW w:w="82" w:type="dxa"/>
            <w:vAlign w:val="bottom"/>
          </w:tcPr>
          <w:p w:rsidR="0080521D" w:rsidRPr="006F2D31" w:rsidRDefault="0080521D" w:rsidP="009942E4">
            <w:pPr>
              <w:rPr>
                <w:sz w:val="24"/>
                <w:szCs w:val="24"/>
              </w:rPr>
            </w:pPr>
          </w:p>
        </w:tc>
      </w:tr>
      <w:tr w:rsidR="0080521D" w:rsidRPr="006F2D31" w:rsidTr="006F2D31">
        <w:trPr>
          <w:trHeight w:val="255"/>
        </w:trPr>
        <w:tc>
          <w:tcPr>
            <w:tcW w:w="3252" w:type="dxa"/>
            <w:tcBorders>
              <w:left w:val="single" w:sz="8" w:space="0" w:color="auto"/>
              <w:right w:val="single" w:sz="8" w:space="0" w:color="auto"/>
            </w:tcBorders>
            <w:vAlign w:val="bottom"/>
          </w:tcPr>
          <w:p w:rsidR="0080521D" w:rsidRPr="006F2D31" w:rsidRDefault="0080521D" w:rsidP="009942E4">
            <w:pPr>
              <w:ind w:left="560"/>
              <w:rPr>
                <w:sz w:val="24"/>
                <w:szCs w:val="24"/>
              </w:rPr>
            </w:pPr>
            <w:r w:rsidRPr="006F2D31">
              <w:rPr>
                <w:sz w:val="24"/>
                <w:szCs w:val="24"/>
              </w:rPr>
              <w:t>201</w:t>
            </w:r>
            <w:r w:rsidR="00375A97">
              <w:rPr>
                <w:sz w:val="24"/>
                <w:szCs w:val="24"/>
              </w:rPr>
              <w:t>8</w:t>
            </w:r>
            <w:r w:rsidRPr="006F2D31">
              <w:rPr>
                <w:sz w:val="24"/>
                <w:szCs w:val="24"/>
              </w:rPr>
              <w:t>. év</w:t>
            </w:r>
          </w:p>
        </w:tc>
        <w:tc>
          <w:tcPr>
            <w:tcW w:w="1788" w:type="dxa"/>
            <w:tcBorders>
              <w:right w:val="single" w:sz="8" w:space="0" w:color="auto"/>
            </w:tcBorders>
            <w:vAlign w:val="bottom"/>
          </w:tcPr>
          <w:p w:rsidR="0080521D" w:rsidRPr="006F2D31" w:rsidRDefault="0080521D" w:rsidP="009942E4">
            <w:pPr>
              <w:jc w:val="center"/>
              <w:rPr>
                <w:sz w:val="24"/>
                <w:szCs w:val="24"/>
              </w:rPr>
            </w:pPr>
            <w:r w:rsidRPr="006F2D31">
              <w:rPr>
                <w:sz w:val="24"/>
                <w:szCs w:val="24"/>
              </w:rPr>
              <w:t>(db)</w:t>
            </w:r>
          </w:p>
        </w:tc>
        <w:tc>
          <w:tcPr>
            <w:tcW w:w="82" w:type="dxa"/>
            <w:vAlign w:val="bottom"/>
          </w:tcPr>
          <w:p w:rsidR="0080521D" w:rsidRPr="006F2D31" w:rsidRDefault="0080521D" w:rsidP="009942E4">
            <w:pPr>
              <w:rPr>
                <w:sz w:val="24"/>
                <w:szCs w:val="24"/>
              </w:rPr>
            </w:pPr>
          </w:p>
        </w:tc>
      </w:tr>
      <w:tr w:rsidR="0080521D" w:rsidRPr="006F2D31" w:rsidTr="006F2D31">
        <w:trPr>
          <w:trHeight w:val="255"/>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rPr>
                <w:sz w:val="24"/>
                <w:szCs w:val="24"/>
              </w:rPr>
            </w:pPr>
          </w:p>
        </w:tc>
        <w:tc>
          <w:tcPr>
            <w:tcW w:w="1788" w:type="dxa"/>
            <w:tcBorders>
              <w:bottom w:val="single" w:sz="8" w:space="0" w:color="auto"/>
              <w:right w:val="single" w:sz="8" w:space="0" w:color="auto"/>
            </w:tcBorders>
            <w:vAlign w:val="bottom"/>
          </w:tcPr>
          <w:p w:rsidR="0080521D" w:rsidRPr="006F2D31" w:rsidRDefault="0080521D" w:rsidP="009942E4">
            <w:pPr>
              <w:rPr>
                <w:sz w:val="24"/>
                <w:szCs w:val="24"/>
              </w:rPr>
            </w:pPr>
          </w:p>
        </w:tc>
        <w:tc>
          <w:tcPr>
            <w:tcW w:w="82" w:type="dxa"/>
            <w:vAlign w:val="bottom"/>
          </w:tcPr>
          <w:p w:rsidR="0080521D" w:rsidRPr="006F2D31" w:rsidRDefault="0080521D" w:rsidP="009942E4">
            <w:pPr>
              <w:rPr>
                <w:sz w:val="24"/>
                <w:szCs w:val="24"/>
              </w:rPr>
            </w:pPr>
          </w:p>
        </w:tc>
      </w:tr>
      <w:tr w:rsidR="0080521D" w:rsidRPr="006F2D31" w:rsidTr="006F2D31">
        <w:trPr>
          <w:trHeight w:val="244"/>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 xml:space="preserve">Kommunális </w:t>
            </w:r>
            <w:proofErr w:type="gramStart"/>
            <w:r w:rsidRPr="006F2D31">
              <w:rPr>
                <w:sz w:val="24"/>
                <w:szCs w:val="24"/>
              </w:rPr>
              <w:t>adó bevallás</w:t>
            </w:r>
            <w:proofErr w:type="gramEnd"/>
          </w:p>
        </w:tc>
        <w:tc>
          <w:tcPr>
            <w:tcW w:w="1788" w:type="dxa"/>
            <w:tcBorders>
              <w:bottom w:val="single" w:sz="8" w:space="0" w:color="auto"/>
              <w:right w:val="single" w:sz="8" w:space="0" w:color="auto"/>
            </w:tcBorders>
            <w:vAlign w:val="bottom"/>
          </w:tcPr>
          <w:p w:rsidR="0080521D" w:rsidRPr="006F2D31" w:rsidRDefault="00E016F2" w:rsidP="009942E4">
            <w:pPr>
              <w:spacing w:line="242" w:lineRule="exact"/>
              <w:jc w:val="center"/>
              <w:rPr>
                <w:sz w:val="24"/>
                <w:szCs w:val="24"/>
              </w:rPr>
            </w:pPr>
            <w:r>
              <w:rPr>
                <w:sz w:val="24"/>
                <w:szCs w:val="24"/>
              </w:rPr>
              <w:t>24</w:t>
            </w:r>
          </w:p>
        </w:tc>
        <w:tc>
          <w:tcPr>
            <w:tcW w:w="82" w:type="dxa"/>
            <w:vAlign w:val="bottom"/>
          </w:tcPr>
          <w:p w:rsidR="0080521D" w:rsidRPr="006F2D31" w:rsidRDefault="0080521D" w:rsidP="009942E4">
            <w:pPr>
              <w:rPr>
                <w:sz w:val="24"/>
                <w:szCs w:val="24"/>
              </w:rPr>
            </w:pPr>
          </w:p>
        </w:tc>
      </w:tr>
      <w:tr w:rsidR="0080521D" w:rsidRPr="006F2D31" w:rsidTr="006F2D31">
        <w:trPr>
          <w:trHeight w:val="244"/>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Iparűzési adó</w:t>
            </w:r>
          </w:p>
        </w:tc>
        <w:tc>
          <w:tcPr>
            <w:tcW w:w="1788" w:type="dxa"/>
            <w:tcBorders>
              <w:bottom w:val="single" w:sz="8" w:space="0" w:color="auto"/>
              <w:right w:val="single" w:sz="8" w:space="0" w:color="auto"/>
            </w:tcBorders>
            <w:vAlign w:val="bottom"/>
          </w:tcPr>
          <w:p w:rsidR="0080521D" w:rsidRPr="006F2D31" w:rsidRDefault="00E00102" w:rsidP="009942E4">
            <w:pPr>
              <w:spacing w:line="242" w:lineRule="exact"/>
              <w:jc w:val="center"/>
              <w:rPr>
                <w:sz w:val="24"/>
                <w:szCs w:val="24"/>
              </w:rPr>
            </w:pPr>
            <w:r>
              <w:rPr>
                <w:sz w:val="24"/>
                <w:szCs w:val="24"/>
              </w:rPr>
              <w:t>95</w:t>
            </w:r>
          </w:p>
        </w:tc>
        <w:tc>
          <w:tcPr>
            <w:tcW w:w="82" w:type="dxa"/>
            <w:vAlign w:val="bottom"/>
          </w:tcPr>
          <w:p w:rsidR="0080521D" w:rsidRPr="006F2D31" w:rsidRDefault="0080521D" w:rsidP="009942E4">
            <w:pPr>
              <w:rPr>
                <w:sz w:val="24"/>
                <w:szCs w:val="24"/>
              </w:rPr>
            </w:pPr>
          </w:p>
        </w:tc>
      </w:tr>
      <w:tr w:rsidR="0080521D" w:rsidRPr="006F2D31" w:rsidTr="006F2D31">
        <w:trPr>
          <w:trHeight w:val="244"/>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Iparűzési adó feltöltés</w:t>
            </w:r>
          </w:p>
        </w:tc>
        <w:tc>
          <w:tcPr>
            <w:tcW w:w="1788" w:type="dxa"/>
            <w:tcBorders>
              <w:bottom w:val="single" w:sz="8" w:space="0" w:color="auto"/>
              <w:right w:val="single" w:sz="8" w:space="0" w:color="auto"/>
            </w:tcBorders>
            <w:vAlign w:val="bottom"/>
          </w:tcPr>
          <w:p w:rsidR="0080521D" w:rsidRPr="006F2D31" w:rsidRDefault="0080521D" w:rsidP="009942E4">
            <w:pPr>
              <w:spacing w:line="242" w:lineRule="exact"/>
              <w:jc w:val="center"/>
              <w:rPr>
                <w:sz w:val="24"/>
                <w:szCs w:val="24"/>
              </w:rPr>
            </w:pPr>
            <w:r w:rsidRPr="006F2D31">
              <w:rPr>
                <w:sz w:val="24"/>
                <w:szCs w:val="24"/>
              </w:rPr>
              <w:t>2</w:t>
            </w:r>
            <w:r w:rsidR="00E016F2">
              <w:rPr>
                <w:sz w:val="24"/>
                <w:szCs w:val="24"/>
              </w:rPr>
              <w:t>7</w:t>
            </w:r>
          </w:p>
        </w:tc>
        <w:tc>
          <w:tcPr>
            <w:tcW w:w="82" w:type="dxa"/>
            <w:vAlign w:val="bottom"/>
          </w:tcPr>
          <w:p w:rsidR="0080521D" w:rsidRPr="006F2D31" w:rsidRDefault="0080521D" w:rsidP="009942E4">
            <w:pPr>
              <w:rPr>
                <w:sz w:val="24"/>
                <w:szCs w:val="24"/>
              </w:rPr>
            </w:pPr>
          </w:p>
        </w:tc>
      </w:tr>
      <w:tr w:rsidR="0080521D" w:rsidRPr="006F2D31" w:rsidTr="006F2D31">
        <w:trPr>
          <w:trHeight w:val="244"/>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Iparűzési adó változásbejelentő</w:t>
            </w:r>
          </w:p>
        </w:tc>
        <w:tc>
          <w:tcPr>
            <w:tcW w:w="1788" w:type="dxa"/>
            <w:tcBorders>
              <w:bottom w:val="single" w:sz="8" w:space="0" w:color="auto"/>
              <w:right w:val="single" w:sz="8" w:space="0" w:color="auto"/>
            </w:tcBorders>
            <w:vAlign w:val="bottom"/>
          </w:tcPr>
          <w:p w:rsidR="0080521D" w:rsidRPr="006F2D31" w:rsidRDefault="00E016F2" w:rsidP="009942E4">
            <w:pPr>
              <w:spacing w:line="242" w:lineRule="exact"/>
              <w:jc w:val="center"/>
              <w:rPr>
                <w:sz w:val="24"/>
                <w:szCs w:val="24"/>
              </w:rPr>
            </w:pPr>
            <w:r>
              <w:rPr>
                <w:sz w:val="24"/>
                <w:szCs w:val="24"/>
              </w:rPr>
              <w:t>3</w:t>
            </w:r>
          </w:p>
        </w:tc>
        <w:tc>
          <w:tcPr>
            <w:tcW w:w="82" w:type="dxa"/>
            <w:vAlign w:val="bottom"/>
          </w:tcPr>
          <w:p w:rsidR="0080521D" w:rsidRPr="006F2D31" w:rsidRDefault="0080521D" w:rsidP="009942E4">
            <w:pPr>
              <w:rPr>
                <w:sz w:val="24"/>
                <w:szCs w:val="24"/>
              </w:rPr>
            </w:pPr>
          </w:p>
        </w:tc>
      </w:tr>
      <w:tr w:rsidR="0080521D" w:rsidRPr="006F2D31" w:rsidTr="006F2D31">
        <w:trPr>
          <w:trHeight w:val="244"/>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Iparűzési adó önellenőrzés</w:t>
            </w:r>
          </w:p>
        </w:tc>
        <w:tc>
          <w:tcPr>
            <w:tcW w:w="1788" w:type="dxa"/>
            <w:tcBorders>
              <w:bottom w:val="single" w:sz="8" w:space="0" w:color="auto"/>
              <w:right w:val="single" w:sz="8" w:space="0" w:color="auto"/>
            </w:tcBorders>
            <w:vAlign w:val="bottom"/>
          </w:tcPr>
          <w:p w:rsidR="0080521D" w:rsidRPr="006F2D31" w:rsidRDefault="00E016F2" w:rsidP="009942E4">
            <w:pPr>
              <w:spacing w:line="242" w:lineRule="exact"/>
              <w:jc w:val="center"/>
              <w:rPr>
                <w:sz w:val="24"/>
                <w:szCs w:val="24"/>
              </w:rPr>
            </w:pPr>
            <w:r>
              <w:rPr>
                <w:sz w:val="24"/>
                <w:szCs w:val="24"/>
              </w:rPr>
              <w:t>0</w:t>
            </w:r>
          </w:p>
        </w:tc>
        <w:tc>
          <w:tcPr>
            <w:tcW w:w="82" w:type="dxa"/>
            <w:vAlign w:val="bottom"/>
          </w:tcPr>
          <w:p w:rsidR="0080521D" w:rsidRPr="006F2D31" w:rsidRDefault="0080521D" w:rsidP="009942E4">
            <w:pPr>
              <w:rPr>
                <w:sz w:val="24"/>
                <w:szCs w:val="24"/>
              </w:rPr>
            </w:pPr>
          </w:p>
        </w:tc>
      </w:tr>
      <w:tr w:rsidR="0080521D" w:rsidRPr="006F2D31" w:rsidTr="006F2D31">
        <w:trPr>
          <w:trHeight w:val="243"/>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Gépjárműadó</w:t>
            </w:r>
          </w:p>
        </w:tc>
        <w:tc>
          <w:tcPr>
            <w:tcW w:w="1788" w:type="dxa"/>
            <w:tcBorders>
              <w:bottom w:val="single" w:sz="8" w:space="0" w:color="auto"/>
              <w:right w:val="single" w:sz="8" w:space="0" w:color="auto"/>
            </w:tcBorders>
            <w:vAlign w:val="bottom"/>
          </w:tcPr>
          <w:p w:rsidR="0080521D" w:rsidRPr="006F2D31" w:rsidRDefault="00E00102" w:rsidP="009942E4">
            <w:pPr>
              <w:spacing w:line="242" w:lineRule="exact"/>
              <w:jc w:val="center"/>
              <w:rPr>
                <w:sz w:val="24"/>
                <w:szCs w:val="24"/>
              </w:rPr>
            </w:pPr>
            <w:r>
              <w:rPr>
                <w:sz w:val="24"/>
                <w:szCs w:val="24"/>
              </w:rPr>
              <w:t>413</w:t>
            </w:r>
          </w:p>
        </w:tc>
        <w:tc>
          <w:tcPr>
            <w:tcW w:w="82" w:type="dxa"/>
            <w:vAlign w:val="bottom"/>
          </w:tcPr>
          <w:p w:rsidR="0080521D" w:rsidRPr="006F2D31" w:rsidRDefault="0080521D" w:rsidP="009942E4">
            <w:pPr>
              <w:rPr>
                <w:sz w:val="24"/>
                <w:szCs w:val="24"/>
              </w:rPr>
            </w:pPr>
          </w:p>
        </w:tc>
      </w:tr>
      <w:tr w:rsidR="0080521D" w:rsidRPr="006F2D31" w:rsidTr="006F2D31">
        <w:trPr>
          <w:trHeight w:val="239"/>
        </w:trPr>
        <w:tc>
          <w:tcPr>
            <w:tcW w:w="3252" w:type="dxa"/>
            <w:tcBorders>
              <w:left w:val="single" w:sz="8" w:space="0" w:color="auto"/>
              <w:right w:val="single" w:sz="8" w:space="0" w:color="auto"/>
            </w:tcBorders>
            <w:vAlign w:val="bottom"/>
          </w:tcPr>
          <w:p w:rsidR="0080521D" w:rsidRPr="006F2D31" w:rsidRDefault="0080521D" w:rsidP="009942E4">
            <w:pPr>
              <w:spacing w:line="240" w:lineRule="exact"/>
              <w:ind w:left="120"/>
              <w:rPr>
                <w:sz w:val="24"/>
                <w:szCs w:val="24"/>
              </w:rPr>
            </w:pPr>
            <w:r w:rsidRPr="006F2D31">
              <w:rPr>
                <w:sz w:val="24"/>
                <w:szCs w:val="24"/>
              </w:rPr>
              <w:t>Adó-é</w:t>
            </w:r>
            <w:r w:rsidR="00B24B04">
              <w:rPr>
                <w:sz w:val="24"/>
                <w:szCs w:val="24"/>
              </w:rPr>
              <w:t>s</w:t>
            </w:r>
          </w:p>
        </w:tc>
        <w:tc>
          <w:tcPr>
            <w:tcW w:w="1788" w:type="dxa"/>
            <w:tcBorders>
              <w:right w:val="single" w:sz="8" w:space="0" w:color="auto"/>
            </w:tcBorders>
            <w:vAlign w:val="bottom"/>
          </w:tcPr>
          <w:p w:rsidR="0080521D" w:rsidRPr="006F2D31" w:rsidRDefault="00B24B04" w:rsidP="009942E4">
            <w:pPr>
              <w:spacing w:line="240" w:lineRule="exact"/>
              <w:jc w:val="center"/>
              <w:rPr>
                <w:sz w:val="24"/>
                <w:szCs w:val="24"/>
              </w:rPr>
            </w:pPr>
            <w:r>
              <w:rPr>
                <w:w w:val="99"/>
                <w:sz w:val="24"/>
                <w:szCs w:val="24"/>
              </w:rPr>
              <w:t>5</w:t>
            </w:r>
          </w:p>
        </w:tc>
        <w:tc>
          <w:tcPr>
            <w:tcW w:w="82" w:type="dxa"/>
            <w:vAlign w:val="bottom"/>
          </w:tcPr>
          <w:p w:rsidR="0080521D" w:rsidRPr="006F2D31" w:rsidRDefault="0080521D" w:rsidP="009942E4">
            <w:pPr>
              <w:rPr>
                <w:sz w:val="24"/>
                <w:szCs w:val="24"/>
              </w:rPr>
            </w:pPr>
          </w:p>
        </w:tc>
      </w:tr>
      <w:tr w:rsidR="0080521D" w:rsidRPr="006F2D31" w:rsidTr="006F2D31">
        <w:trPr>
          <w:trHeight w:val="132"/>
        </w:trPr>
        <w:tc>
          <w:tcPr>
            <w:tcW w:w="3252" w:type="dxa"/>
            <w:tcBorders>
              <w:left w:val="single" w:sz="8" w:space="0" w:color="auto"/>
              <w:bottom w:val="single" w:sz="8" w:space="0" w:color="auto"/>
              <w:right w:val="single" w:sz="8" w:space="0" w:color="auto"/>
            </w:tcBorders>
            <w:vAlign w:val="bottom"/>
          </w:tcPr>
          <w:p w:rsidR="0080521D" w:rsidRPr="006F2D31" w:rsidRDefault="00B24B04" w:rsidP="009942E4">
            <w:pPr>
              <w:rPr>
                <w:sz w:val="24"/>
                <w:szCs w:val="24"/>
              </w:rPr>
            </w:pPr>
            <w:r>
              <w:rPr>
                <w:sz w:val="24"/>
                <w:szCs w:val="24"/>
              </w:rPr>
              <w:t>értékbizonyítvány</w:t>
            </w:r>
          </w:p>
        </w:tc>
        <w:tc>
          <w:tcPr>
            <w:tcW w:w="1788" w:type="dxa"/>
            <w:tcBorders>
              <w:bottom w:val="single" w:sz="8" w:space="0" w:color="auto"/>
              <w:right w:val="single" w:sz="8" w:space="0" w:color="auto"/>
            </w:tcBorders>
            <w:vAlign w:val="bottom"/>
          </w:tcPr>
          <w:p w:rsidR="0080521D" w:rsidRPr="006F2D31" w:rsidRDefault="0080521D" w:rsidP="009942E4">
            <w:pPr>
              <w:rPr>
                <w:sz w:val="24"/>
                <w:szCs w:val="24"/>
              </w:rPr>
            </w:pPr>
          </w:p>
        </w:tc>
        <w:tc>
          <w:tcPr>
            <w:tcW w:w="82" w:type="dxa"/>
            <w:vAlign w:val="bottom"/>
          </w:tcPr>
          <w:p w:rsidR="0080521D" w:rsidRPr="006F2D31" w:rsidRDefault="0080521D" w:rsidP="009942E4">
            <w:pPr>
              <w:rPr>
                <w:sz w:val="24"/>
                <w:szCs w:val="24"/>
              </w:rPr>
            </w:pPr>
          </w:p>
        </w:tc>
      </w:tr>
      <w:tr w:rsidR="0080521D" w:rsidRPr="006F2D31" w:rsidTr="006F2D31">
        <w:trPr>
          <w:trHeight w:val="243"/>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lastRenderedPageBreak/>
              <w:t>Adóigazolások</w:t>
            </w:r>
          </w:p>
        </w:tc>
        <w:tc>
          <w:tcPr>
            <w:tcW w:w="1788" w:type="dxa"/>
            <w:tcBorders>
              <w:bottom w:val="single" w:sz="8" w:space="0" w:color="auto"/>
              <w:right w:val="single" w:sz="8" w:space="0" w:color="auto"/>
            </w:tcBorders>
            <w:vAlign w:val="bottom"/>
          </w:tcPr>
          <w:p w:rsidR="0080521D" w:rsidRPr="006F2D31" w:rsidRDefault="0080521D" w:rsidP="009942E4">
            <w:pPr>
              <w:spacing w:line="242" w:lineRule="exact"/>
              <w:jc w:val="center"/>
              <w:rPr>
                <w:sz w:val="24"/>
                <w:szCs w:val="24"/>
              </w:rPr>
            </w:pPr>
            <w:r w:rsidRPr="006F2D31">
              <w:rPr>
                <w:w w:val="99"/>
                <w:sz w:val="24"/>
                <w:szCs w:val="24"/>
              </w:rPr>
              <w:t>1</w:t>
            </w:r>
            <w:r w:rsidR="00B24B04">
              <w:rPr>
                <w:w w:val="99"/>
                <w:sz w:val="24"/>
                <w:szCs w:val="24"/>
              </w:rPr>
              <w:t>2</w:t>
            </w:r>
          </w:p>
        </w:tc>
        <w:tc>
          <w:tcPr>
            <w:tcW w:w="82" w:type="dxa"/>
            <w:vAlign w:val="bottom"/>
          </w:tcPr>
          <w:p w:rsidR="0080521D" w:rsidRPr="006F2D31" w:rsidRDefault="0080521D" w:rsidP="009942E4">
            <w:pPr>
              <w:rPr>
                <w:sz w:val="24"/>
                <w:szCs w:val="24"/>
              </w:rPr>
            </w:pPr>
          </w:p>
        </w:tc>
      </w:tr>
      <w:tr w:rsidR="0080521D" w:rsidRPr="006F2D31" w:rsidTr="006F2D31">
        <w:trPr>
          <w:trHeight w:val="243"/>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Hagyaték</w:t>
            </w:r>
          </w:p>
        </w:tc>
        <w:tc>
          <w:tcPr>
            <w:tcW w:w="1788" w:type="dxa"/>
            <w:tcBorders>
              <w:bottom w:val="single" w:sz="8" w:space="0" w:color="auto"/>
              <w:right w:val="single" w:sz="8" w:space="0" w:color="auto"/>
            </w:tcBorders>
            <w:vAlign w:val="bottom"/>
          </w:tcPr>
          <w:p w:rsidR="0080521D" w:rsidRPr="006F2D31" w:rsidRDefault="00E00102" w:rsidP="009942E4">
            <w:pPr>
              <w:spacing w:line="242" w:lineRule="exact"/>
              <w:jc w:val="center"/>
              <w:rPr>
                <w:sz w:val="24"/>
                <w:szCs w:val="24"/>
              </w:rPr>
            </w:pPr>
            <w:r>
              <w:rPr>
                <w:w w:val="99"/>
                <w:sz w:val="24"/>
                <w:szCs w:val="24"/>
              </w:rPr>
              <w:t>13</w:t>
            </w:r>
          </w:p>
        </w:tc>
        <w:tc>
          <w:tcPr>
            <w:tcW w:w="82" w:type="dxa"/>
            <w:vAlign w:val="bottom"/>
          </w:tcPr>
          <w:p w:rsidR="0080521D" w:rsidRPr="006F2D31" w:rsidRDefault="0080521D" w:rsidP="009942E4">
            <w:pPr>
              <w:rPr>
                <w:sz w:val="24"/>
                <w:szCs w:val="24"/>
              </w:rPr>
            </w:pPr>
          </w:p>
        </w:tc>
      </w:tr>
      <w:tr w:rsidR="0080521D" w:rsidRPr="006F2D31" w:rsidTr="006F2D31">
        <w:trPr>
          <w:trHeight w:val="243"/>
        </w:trPr>
        <w:tc>
          <w:tcPr>
            <w:tcW w:w="3252" w:type="dxa"/>
            <w:tcBorders>
              <w:left w:val="single" w:sz="8" w:space="0" w:color="auto"/>
              <w:bottom w:val="single" w:sz="8" w:space="0" w:color="auto"/>
              <w:right w:val="single" w:sz="8" w:space="0" w:color="auto"/>
            </w:tcBorders>
            <w:vAlign w:val="bottom"/>
          </w:tcPr>
          <w:p w:rsidR="0080521D" w:rsidRPr="006F2D31" w:rsidRDefault="0080521D" w:rsidP="009942E4">
            <w:pPr>
              <w:spacing w:line="242" w:lineRule="exact"/>
              <w:ind w:left="120"/>
              <w:rPr>
                <w:sz w:val="24"/>
                <w:szCs w:val="24"/>
              </w:rPr>
            </w:pPr>
            <w:r w:rsidRPr="006F2D31">
              <w:rPr>
                <w:sz w:val="24"/>
                <w:szCs w:val="24"/>
              </w:rPr>
              <w:t>Összesen</w:t>
            </w:r>
          </w:p>
        </w:tc>
        <w:tc>
          <w:tcPr>
            <w:tcW w:w="1788" w:type="dxa"/>
            <w:tcBorders>
              <w:bottom w:val="single" w:sz="8" w:space="0" w:color="auto"/>
              <w:right w:val="single" w:sz="8" w:space="0" w:color="auto"/>
            </w:tcBorders>
            <w:vAlign w:val="bottom"/>
          </w:tcPr>
          <w:p w:rsidR="0080521D" w:rsidRPr="006F2D31" w:rsidRDefault="00B24B04" w:rsidP="009942E4">
            <w:pPr>
              <w:spacing w:line="242" w:lineRule="exact"/>
              <w:jc w:val="center"/>
              <w:rPr>
                <w:sz w:val="24"/>
                <w:szCs w:val="24"/>
              </w:rPr>
            </w:pPr>
            <w:r>
              <w:rPr>
                <w:sz w:val="24"/>
                <w:szCs w:val="24"/>
              </w:rPr>
              <w:t>592</w:t>
            </w:r>
          </w:p>
        </w:tc>
        <w:tc>
          <w:tcPr>
            <w:tcW w:w="82" w:type="dxa"/>
            <w:vAlign w:val="bottom"/>
          </w:tcPr>
          <w:p w:rsidR="0080521D" w:rsidRPr="006F2D31" w:rsidRDefault="0080521D" w:rsidP="009942E4">
            <w:pPr>
              <w:rPr>
                <w:sz w:val="24"/>
                <w:szCs w:val="24"/>
              </w:rPr>
            </w:pPr>
          </w:p>
        </w:tc>
      </w:tr>
    </w:tbl>
    <w:p w:rsidR="0080521D" w:rsidRDefault="0080521D" w:rsidP="009942E4"/>
    <w:p w:rsidR="0080521D" w:rsidRDefault="0080521D"/>
    <w:p w:rsidR="0080521D" w:rsidRDefault="0080521D">
      <w:pPr>
        <w:spacing w:line="238" w:lineRule="auto"/>
        <w:jc w:val="both"/>
        <w:rPr>
          <w:sz w:val="20"/>
          <w:szCs w:val="20"/>
        </w:rPr>
      </w:pPr>
      <w:r>
        <w:rPr>
          <w:sz w:val="24"/>
          <w:szCs w:val="24"/>
        </w:rPr>
        <w:t>Az adóhatósági munka jelentős részét kitevő ügyiratok (jogerősítendő határozatok, felszólítások, egyéb hivatalos iratok) kézbesítése tértivevényesen történik. Az éves adóbefizetési kötelezettségről szóló értesítők, a törvény által kötelezően minden évben október 31-ig kiküldendő folyószámla-egyenlegközlők normál postai küldeményként kerültek postázásra. Az Art. előírása alapján az ügyintézési határidő általánosságban 30 nap, adóigazolás kiadási határidő 5 nap. A pénzforgalom feldolgozása folyamatosan történik.</w:t>
      </w:r>
    </w:p>
    <w:p w:rsidR="0080521D" w:rsidRDefault="0080521D">
      <w:pPr>
        <w:spacing w:line="200" w:lineRule="exact"/>
        <w:rPr>
          <w:sz w:val="20"/>
          <w:szCs w:val="20"/>
        </w:rPr>
      </w:pPr>
    </w:p>
    <w:p w:rsidR="0080521D" w:rsidRDefault="0080521D">
      <w:pPr>
        <w:spacing w:line="200" w:lineRule="exact"/>
        <w:rPr>
          <w:sz w:val="24"/>
          <w:szCs w:val="24"/>
        </w:rPr>
      </w:pPr>
    </w:p>
    <w:p w:rsidR="000C7C48" w:rsidRDefault="000C7C48">
      <w:pPr>
        <w:spacing w:line="200" w:lineRule="exact"/>
        <w:rPr>
          <w:sz w:val="24"/>
          <w:szCs w:val="24"/>
        </w:rPr>
      </w:pPr>
    </w:p>
    <w:p w:rsidR="000C7C48" w:rsidRPr="006F2D31" w:rsidRDefault="000C7C48">
      <w:pPr>
        <w:spacing w:line="200" w:lineRule="exact"/>
        <w:rPr>
          <w:sz w:val="24"/>
          <w:szCs w:val="24"/>
        </w:rPr>
      </w:pPr>
    </w:p>
    <w:p w:rsidR="0080521D" w:rsidRPr="006F2D31" w:rsidRDefault="0080521D" w:rsidP="00F64EA9">
      <w:pPr>
        <w:numPr>
          <w:ilvl w:val="0"/>
          <w:numId w:val="19"/>
        </w:numPr>
        <w:spacing w:line="360" w:lineRule="auto"/>
        <w:rPr>
          <w:b/>
          <w:bCs/>
          <w:sz w:val="24"/>
          <w:szCs w:val="24"/>
          <w:u w:val="single"/>
        </w:rPr>
      </w:pPr>
      <w:r w:rsidRPr="006F2D31">
        <w:rPr>
          <w:b/>
          <w:bCs/>
          <w:sz w:val="24"/>
          <w:szCs w:val="24"/>
          <w:u w:val="single"/>
        </w:rPr>
        <w:t>Magánszemélyek kommunális adója</w:t>
      </w:r>
    </w:p>
    <w:p w:rsidR="0080521D" w:rsidRPr="006F2D31" w:rsidRDefault="0080521D" w:rsidP="008E3E1A">
      <w:pPr>
        <w:spacing w:line="360" w:lineRule="auto"/>
        <w:jc w:val="both"/>
        <w:rPr>
          <w:b/>
          <w:bCs/>
          <w:i/>
          <w:iCs/>
          <w:sz w:val="24"/>
          <w:szCs w:val="24"/>
        </w:rPr>
      </w:pPr>
    </w:p>
    <w:p w:rsidR="0080521D" w:rsidRPr="006F2D31" w:rsidRDefault="0080521D" w:rsidP="00F64EA9">
      <w:pPr>
        <w:spacing w:after="240" w:line="360" w:lineRule="auto"/>
        <w:jc w:val="both"/>
        <w:rPr>
          <w:rFonts w:ascii="KerszTimes" w:hAnsi="KerszTimes" w:cs="KerszTimes"/>
          <w:sz w:val="24"/>
          <w:szCs w:val="24"/>
        </w:rPr>
      </w:pPr>
      <w:r w:rsidRPr="006F2D31">
        <w:rPr>
          <w:rFonts w:ascii="KerszTimes" w:hAnsi="KerszTimes" w:cs="KerszTimes"/>
          <w:sz w:val="24"/>
          <w:szCs w:val="24"/>
        </w:rPr>
        <w:t>Adókötelezettség terheli az önkormányzat illetékességi területén magánszemély tulajdonában lévő lakás céljára szolgáló épület tulajdonosát, a nem magánszemély tulajdonában álló lakás bérleti jogával rendelkezőt, továbbá a beépítetlen belterületi földrészlet (telek) tulajdonosát.</w:t>
      </w:r>
    </w:p>
    <w:p w:rsidR="0080521D" w:rsidRPr="006F2D31" w:rsidRDefault="0080521D" w:rsidP="006F2D31">
      <w:pPr>
        <w:ind w:left="426" w:hanging="426"/>
        <w:jc w:val="both"/>
        <w:rPr>
          <w:rFonts w:ascii="KerszTimes" w:hAnsi="KerszTimes" w:cs="KerszTimes"/>
          <w:sz w:val="24"/>
          <w:szCs w:val="24"/>
        </w:rPr>
      </w:pPr>
      <w:r w:rsidRPr="006F2D31">
        <w:rPr>
          <w:rFonts w:ascii="KerszTimes" w:hAnsi="KerszTimes" w:cs="KerszTimes"/>
          <w:sz w:val="24"/>
          <w:szCs w:val="24"/>
        </w:rPr>
        <w:t xml:space="preserve"> (1) Az adó alanya az a magánszemély, aki naptári év első napján</w:t>
      </w:r>
    </w:p>
    <w:p w:rsidR="0080521D" w:rsidRPr="006F2D31" w:rsidRDefault="0080521D" w:rsidP="006F2D31">
      <w:pPr>
        <w:ind w:left="709" w:hanging="283"/>
        <w:jc w:val="both"/>
        <w:rPr>
          <w:rFonts w:ascii="KerszTimes" w:hAnsi="KerszTimes" w:cs="KerszTimes"/>
          <w:sz w:val="24"/>
          <w:szCs w:val="24"/>
        </w:rPr>
      </w:pPr>
      <w:r w:rsidRPr="006F2D31">
        <w:rPr>
          <w:rFonts w:ascii="KerszTimes" w:hAnsi="KerszTimes" w:cs="KerszTimes"/>
          <w:i/>
          <w:iCs/>
          <w:sz w:val="24"/>
          <w:szCs w:val="24"/>
        </w:rPr>
        <w:t>a)</w:t>
      </w:r>
      <w:r w:rsidRPr="006F2D31">
        <w:rPr>
          <w:rFonts w:ascii="KerszTimes" w:hAnsi="KerszTimes" w:cs="KerszTimes"/>
          <w:sz w:val="24"/>
          <w:szCs w:val="24"/>
        </w:rPr>
        <w:t xml:space="preserve"> az építmény, telek tulajdonosa, a tulajdoni hányad arányában;</w:t>
      </w:r>
    </w:p>
    <w:p w:rsidR="0080521D" w:rsidRPr="006F2D31" w:rsidRDefault="0080521D" w:rsidP="006F2D31">
      <w:pPr>
        <w:ind w:left="709" w:hanging="283"/>
        <w:jc w:val="both"/>
        <w:rPr>
          <w:rFonts w:ascii="KerszTimes" w:hAnsi="KerszTimes" w:cs="KerszTimes"/>
          <w:sz w:val="24"/>
          <w:szCs w:val="24"/>
        </w:rPr>
      </w:pPr>
      <w:r w:rsidRPr="006F2D31">
        <w:rPr>
          <w:rFonts w:ascii="KerszTimes" w:hAnsi="KerszTimes" w:cs="KerszTimes"/>
          <w:i/>
          <w:iCs/>
          <w:sz w:val="24"/>
          <w:szCs w:val="24"/>
        </w:rPr>
        <w:t xml:space="preserve">b) </w:t>
      </w:r>
      <w:r w:rsidRPr="006F2D31">
        <w:rPr>
          <w:rFonts w:ascii="KerszTimes" w:hAnsi="KerszTimes" w:cs="KerszTimes"/>
          <w:sz w:val="24"/>
          <w:szCs w:val="24"/>
        </w:rPr>
        <w:t>vagyoni értékű jog gyakorlására jogosult, amennyiben az adóköteles építményt, telket az ingatlan-nyilvántartásba bejegyzett vagyoni értékű jog terheli;</w:t>
      </w:r>
    </w:p>
    <w:p w:rsidR="0080521D" w:rsidRPr="006F2D31" w:rsidRDefault="0080521D" w:rsidP="006F2D31">
      <w:pPr>
        <w:ind w:left="709" w:hanging="283"/>
        <w:jc w:val="both"/>
        <w:rPr>
          <w:rFonts w:ascii="KerszTimes" w:hAnsi="KerszTimes" w:cs="KerszTimes"/>
          <w:sz w:val="24"/>
          <w:szCs w:val="24"/>
        </w:rPr>
      </w:pPr>
      <w:r w:rsidRPr="006F2D31">
        <w:rPr>
          <w:rFonts w:ascii="KerszTimes" w:hAnsi="KerszTimes" w:cs="KerszTimes"/>
          <w:i/>
          <w:iCs/>
          <w:sz w:val="24"/>
          <w:szCs w:val="24"/>
        </w:rPr>
        <w:t>c)</w:t>
      </w:r>
      <w:r w:rsidRPr="006F2D31">
        <w:rPr>
          <w:rFonts w:ascii="KerszTimes" w:hAnsi="KerszTimes" w:cs="KerszTimes"/>
          <w:sz w:val="24"/>
          <w:szCs w:val="24"/>
        </w:rPr>
        <w:t xml:space="preserve"> az önkormányzat illetékességi területén nem magánszemély tulajdonában álló lakás bérleti jogával rendelkezik.</w:t>
      </w:r>
    </w:p>
    <w:p w:rsidR="0080521D" w:rsidRPr="006F2D31" w:rsidRDefault="0080521D" w:rsidP="006F2D31">
      <w:pPr>
        <w:spacing w:after="240"/>
        <w:ind w:left="426" w:hanging="426"/>
        <w:jc w:val="both"/>
        <w:rPr>
          <w:rFonts w:ascii="KerszTimes" w:hAnsi="KerszTimes" w:cs="KerszTimes"/>
          <w:sz w:val="24"/>
          <w:szCs w:val="24"/>
        </w:rPr>
      </w:pPr>
      <w:r w:rsidRPr="006F2D31">
        <w:rPr>
          <w:rFonts w:ascii="KerszTimes" w:hAnsi="KerszTimes" w:cs="KerszTimes"/>
          <w:sz w:val="24"/>
          <w:szCs w:val="24"/>
        </w:rPr>
        <w:t xml:space="preserve"> (2) </w:t>
      </w:r>
      <w:r w:rsidRPr="006F2D31">
        <w:rPr>
          <w:sz w:val="24"/>
          <w:szCs w:val="24"/>
        </w:rPr>
        <w:t>Valamennyi tulajdonos által írásban megkötött és az adóhatósághoz benyújtott megállapodásban a tulajdonosok az adóalanyisággal kapcsolatos jogokkal és kötelezettségekkel egy tulajdonost is felruházhatnak.</w:t>
      </w:r>
    </w:p>
    <w:p w:rsidR="0080521D" w:rsidRPr="006F2D31" w:rsidRDefault="0080521D" w:rsidP="006F2D31">
      <w:pPr>
        <w:tabs>
          <w:tab w:val="left" w:pos="720"/>
          <w:tab w:val="left" w:pos="2880"/>
        </w:tabs>
        <w:jc w:val="both"/>
        <w:rPr>
          <w:rFonts w:ascii="KerszTimes" w:hAnsi="KerszTimes" w:cs="KerszTimes"/>
          <w:sz w:val="24"/>
          <w:szCs w:val="24"/>
        </w:rPr>
      </w:pPr>
      <w:r w:rsidRPr="006F2D31">
        <w:rPr>
          <w:rFonts w:ascii="KerszTimes" w:hAnsi="KerszTimes" w:cs="KerszTimes"/>
          <w:sz w:val="24"/>
          <w:szCs w:val="24"/>
        </w:rPr>
        <w:t>Az adó mértéke adótárgyanként:</w:t>
      </w:r>
      <w:r w:rsidRPr="006F2D31">
        <w:rPr>
          <w:sz w:val="24"/>
          <w:szCs w:val="24"/>
        </w:rPr>
        <w:t xml:space="preserve"> építmény esetén: 8.000,- Ft, telek esetén: </w:t>
      </w:r>
      <w:proofErr w:type="gramStart"/>
      <w:r w:rsidRPr="006F2D31">
        <w:rPr>
          <w:sz w:val="24"/>
          <w:szCs w:val="24"/>
        </w:rPr>
        <w:t>5.000,-</w:t>
      </w:r>
      <w:proofErr w:type="gramEnd"/>
      <w:r w:rsidRPr="006F2D31">
        <w:rPr>
          <w:sz w:val="24"/>
          <w:szCs w:val="24"/>
        </w:rPr>
        <w:t xml:space="preserve"> Ft</w:t>
      </w:r>
      <w:r w:rsidRPr="006F2D31">
        <w:rPr>
          <w:rFonts w:ascii="KerszTimes" w:hAnsi="KerszTimes" w:cs="KerszTimes"/>
          <w:sz w:val="24"/>
          <w:szCs w:val="24"/>
        </w:rPr>
        <w:t xml:space="preserve"> </w:t>
      </w:r>
    </w:p>
    <w:p w:rsidR="00DA7FC1" w:rsidRPr="00DA7FC1" w:rsidRDefault="00DA7FC1" w:rsidP="00DA7FC1">
      <w:pPr>
        <w:spacing w:line="360" w:lineRule="auto"/>
        <w:jc w:val="both"/>
        <w:rPr>
          <w:sz w:val="24"/>
          <w:szCs w:val="24"/>
        </w:rPr>
      </w:pPr>
    </w:p>
    <w:p w:rsidR="00DA7FC1" w:rsidRPr="00AF0033" w:rsidRDefault="00DA7FC1" w:rsidP="00AF0033">
      <w:pPr>
        <w:pStyle w:val="Nincstrkz"/>
        <w:rPr>
          <w:sz w:val="24"/>
          <w:szCs w:val="24"/>
        </w:rPr>
      </w:pPr>
      <w:proofErr w:type="gramStart"/>
      <w:r w:rsidRPr="00AF0033">
        <w:rPr>
          <w:sz w:val="24"/>
          <w:szCs w:val="24"/>
        </w:rPr>
        <w:t>Adózók  száma</w:t>
      </w:r>
      <w:proofErr w:type="gramEnd"/>
      <w:r w:rsidRPr="00AF0033">
        <w:rPr>
          <w:sz w:val="24"/>
          <w:szCs w:val="24"/>
        </w:rPr>
        <w:t>:                  286</w:t>
      </w:r>
    </w:p>
    <w:p w:rsidR="00DA7FC1" w:rsidRPr="00AF0033" w:rsidRDefault="00DA7FC1" w:rsidP="00AF0033">
      <w:pPr>
        <w:pStyle w:val="Nincstrkz"/>
        <w:rPr>
          <w:sz w:val="24"/>
          <w:szCs w:val="24"/>
        </w:rPr>
      </w:pPr>
      <w:r w:rsidRPr="00AF0033">
        <w:rPr>
          <w:sz w:val="24"/>
          <w:szCs w:val="24"/>
        </w:rPr>
        <w:t xml:space="preserve">Folyó évi </w:t>
      </w:r>
      <w:proofErr w:type="gramStart"/>
      <w:r w:rsidRPr="00AF0033">
        <w:rPr>
          <w:sz w:val="24"/>
          <w:szCs w:val="24"/>
        </w:rPr>
        <w:t xml:space="preserve">terhelés:   </w:t>
      </w:r>
      <w:proofErr w:type="gramEnd"/>
      <w:r w:rsidRPr="00AF0033">
        <w:rPr>
          <w:sz w:val="24"/>
          <w:szCs w:val="24"/>
        </w:rPr>
        <w:t xml:space="preserve">     </w:t>
      </w:r>
      <w:r w:rsidRPr="00AF0033">
        <w:rPr>
          <w:sz w:val="24"/>
          <w:szCs w:val="24"/>
        </w:rPr>
        <w:tab/>
        <w:t xml:space="preserve">             2.145.000,-Ft</w:t>
      </w:r>
    </w:p>
    <w:p w:rsidR="00DA7FC1" w:rsidRPr="00AF0033" w:rsidRDefault="00DA7FC1" w:rsidP="00AF0033">
      <w:pPr>
        <w:pStyle w:val="Nincstrkz"/>
        <w:rPr>
          <w:sz w:val="24"/>
          <w:szCs w:val="24"/>
        </w:rPr>
      </w:pPr>
      <w:r w:rsidRPr="00AF0033">
        <w:rPr>
          <w:sz w:val="24"/>
          <w:szCs w:val="24"/>
        </w:rPr>
        <w:t xml:space="preserve">Befolyt </w:t>
      </w:r>
      <w:proofErr w:type="gramStart"/>
      <w:r w:rsidRPr="00AF0033">
        <w:rPr>
          <w:sz w:val="24"/>
          <w:szCs w:val="24"/>
        </w:rPr>
        <w:t xml:space="preserve">adó:   </w:t>
      </w:r>
      <w:proofErr w:type="gramEnd"/>
      <w:r w:rsidRPr="00AF0033">
        <w:rPr>
          <w:sz w:val="24"/>
          <w:szCs w:val="24"/>
        </w:rPr>
        <w:t xml:space="preserve">                   </w:t>
      </w:r>
      <w:r w:rsidRPr="00AF0033">
        <w:rPr>
          <w:sz w:val="24"/>
          <w:szCs w:val="24"/>
        </w:rPr>
        <w:tab/>
      </w:r>
      <w:r w:rsidRPr="00AF0033">
        <w:rPr>
          <w:sz w:val="24"/>
          <w:szCs w:val="24"/>
        </w:rPr>
        <w:tab/>
        <w:t xml:space="preserve"> </w:t>
      </w:r>
      <w:r w:rsidR="00AF0033" w:rsidRPr="00AF0033">
        <w:rPr>
          <w:sz w:val="24"/>
          <w:szCs w:val="24"/>
        </w:rPr>
        <w:t>2.078.229</w:t>
      </w:r>
      <w:r w:rsidRPr="00AF0033">
        <w:rPr>
          <w:sz w:val="24"/>
          <w:szCs w:val="24"/>
        </w:rPr>
        <w:t>,-Ft</w:t>
      </w:r>
    </w:p>
    <w:p w:rsidR="00DA7FC1" w:rsidRPr="00AF0033" w:rsidRDefault="00DA7FC1" w:rsidP="00AF0033">
      <w:pPr>
        <w:pStyle w:val="Nincstrkz"/>
        <w:rPr>
          <w:sz w:val="24"/>
          <w:szCs w:val="24"/>
        </w:rPr>
      </w:pPr>
      <w:r w:rsidRPr="00AF0033">
        <w:rPr>
          <w:sz w:val="24"/>
          <w:szCs w:val="24"/>
        </w:rPr>
        <w:t>A 201</w:t>
      </w:r>
      <w:r w:rsidR="00AF0033" w:rsidRPr="00AF0033">
        <w:rPr>
          <w:sz w:val="24"/>
          <w:szCs w:val="24"/>
        </w:rPr>
        <w:t>8</w:t>
      </w:r>
      <w:r w:rsidRPr="00AF0033">
        <w:rPr>
          <w:sz w:val="24"/>
          <w:szCs w:val="24"/>
        </w:rPr>
        <w:t>. évi teljesítés 9</w:t>
      </w:r>
      <w:r w:rsidR="00AF0033" w:rsidRPr="00AF0033">
        <w:rPr>
          <w:sz w:val="24"/>
          <w:szCs w:val="24"/>
        </w:rPr>
        <w:t>6</w:t>
      </w:r>
      <w:r w:rsidRPr="00AF0033">
        <w:rPr>
          <w:sz w:val="24"/>
          <w:szCs w:val="24"/>
        </w:rPr>
        <w:t>%-os volt.</w:t>
      </w:r>
    </w:p>
    <w:p w:rsidR="0080521D" w:rsidRPr="006F2D31" w:rsidRDefault="0080521D" w:rsidP="006F2D31">
      <w:pPr>
        <w:tabs>
          <w:tab w:val="left" w:pos="720"/>
          <w:tab w:val="left" w:pos="2880"/>
        </w:tabs>
        <w:jc w:val="both"/>
        <w:rPr>
          <w:rFonts w:ascii="KerszTimes" w:hAnsi="KerszTimes" w:cs="KerszTimes"/>
          <w:sz w:val="24"/>
          <w:szCs w:val="24"/>
        </w:rPr>
      </w:pPr>
    </w:p>
    <w:p w:rsidR="0080521D" w:rsidRPr="006F2D31" w:rsidRDefault="0080521D" w:rsidP="006F2D31">
      <w:pPr>
        <w:ind w:left="426" w:hanging="426"/>
        <w:jc w:val="both"/>
        <w:rPr>
          <w:rFonts w:ascii="KerszTimes" w:hAnsi="KerszTimes" w:cs="KerszTimes"/>
          <w:sz w:val="24"/>
          <w:szCs w:val="24"/>
        </w:rPr>
      </w:pPr>
      <w:r w:rsidRPr="006F2D31">
        <w:rPr>
          <w:rFonts w:ascii="KerszTimes" w:hAnsi="KerszTimes" w:cs="KerszTimes"/>
          <w:sz w:val="24"/>
          <w:szCs w:val="24"/>
        </w:rPr>
        <w:t>(1) Az adófizetésre kötelezett az adókötelezettség keletkezéséről (változásáról) az azt követő 15 napon belül köteles az adóhatósághoz bevallást benyújtani.</w:t>
      </w:r>
    </w:p>
    <w:p w:rsidR="0080521D" w:rsidRPr="006F2D31" w:rsidRDefault="0080521D" w:rsidP="006F2D31">
      <w:pPr>
        <w:ind w:left="426" w:hanging="426"/>
        <w:jc w:val="both"/>
        <w:rPr>
          <w:rFonts w:ascii="KerszTimes" w:hAnsi="KerszTimes" w:cs="KerszTimes"/>
          <w:sz w:val="24"/>
          <w:szCs w:val="24"/>
        </w:rPr>
      </w:pPr>
      <w:r w:rsidRPr="006F2D31">
        <w:rPr>
          <w:rFonts w:ascii="KerszTimes" w:hAnsi="KerszTimes" w:cs="KerszTimes"/>
          <w:sz w:val="24"/>
          <w:szCs w:val="24"/>
        </w:rPr>
        <w:t>(2) Az (1) bekezdésben előírt adóbevallási kötelezettség teljesítését követően mindaddig nem kell újabb bevallást benyújtani, amíg az adókötelezettséget érintő változás nem következik be.</w:t>
      </w:r>
    </w:p>
    <w:p w:rsidR="0080521D" w:rsidRDefault="0080521D" w:rsidP="006F2D31">
      <w:pPr>
        <w:jc w:val="both"/>
        <w:rPr>
          <w:rFonts w:ascii="KerszTimes" w:hAnsi="KerszTimes" w:cs="KerszTimes"/>
          <w:sz w:val="24"/>
          <w:szCs w:val="24"/>
        </w:rPr>
      </w:pPr>
      <w:r w:rsidRPr="006F2D31">
        <w:rPr>
          <w:rFonts w:ascii="KerszTimes" w:hAnsi="KerszTimes" w:cs="KerszTimes"/>
          <w:sz w:val="24"/>
          <w:szCs w:val="24"/>
        </w:rPr>
        <w:t xml:space="preserve">(3) Az adózó a magánszemély kommunális adóját két egyenlő részletben, az </w:t>
      </w:r>
      <w:proofErr w:type="spellStart"/>
      <w:r w:rsidRPr="006F2D31">
        <w:rPr>
          <w:rFonts w:ascii="KerszTimes" w:hAnsi="KerszTimes" w:cs="KerszTimes"/>
          <w:sz w:val="24"/>
          <w:szCs w:val="24"/>
        </w:rPr>
        <w:t>adóév</w:t>
      </w:r>
      <w:proofErr w:type="spellEnd"/>
      <w:r w:rsidRPr="006F2D31">
        <w:rPr>
          <w:rFonts w:ascii="KerszTimes" w:hAnsi="KerszTimes" w:cs="KerszTimes"/>
          <w:sz w:val="24"/>
          <w:szCs w:val="24"/>
        </w:rPr>
        <w:t xml:space="preserve"> március 15-ig, illetve szeptember 15-ig fizetheti meg adópótlék-mentesen. </w:t>
      </w:r>
    </w:p>
    <w:p w:rsidR="0080521D" w:rsidRDefault="0080521D" w:rsidP="006F2D31">
      <w:pPr>
        <w:jc w:val="both"/>
        <w:rPr>
          <w:rFonts w:ascii="KerszTimes" w:hAnsi="KerszTimes" w:cs="KerszTimes"/>
          <w:sz w:val="24"/>
          <w:szCs w:val="24"/>
        </w:rPr>
      </w:pPr>
    </w:p>
    <w:p w:rsidR="0080521D" w:rsidRDefault="0080521D" w:rsidP="006F2D31">
      <w:pPr>
        <w:jc w:val="both"/>
        <w:rPr>
          <w:rFonts w:ascii="KerszTimes" w:hAnsi="KerszTimes" w:cs="KerszTimes"/>
          <w:sz w:val="24"/>
          <w:szCs w:val="24"/>
        </w:rPr>
      </w:pPr>
    </w:p>
    <w:p w:rsidR="00AF0033" w:rsidRDefault="00AF0033" w:rsidP="006F2D31">
      <w:pPr>
        <w:jc w:val="both"/>
        <w:rPr>
          <w:rFonts w:ascii="KerszTimes" w:hAnsi="KerszTimes" w:cs="KerszTimes"/>
          <w:sz w:val="24"/>
          <w:szCs w:val="24"/>
        </w:rPr>
      </w:pPr>
    </w:p>
    <w:p w:rsidR="00AF0033" w:rsidRDefault="00AF0033" w:rsidP="006F2D31">
      <w:pPr>
        <w:jc w:val="both"/>
        <w:rPr>
          <w:rFonts w:ascii="KerszTimes" w:hAnsi="KerszTimes" w:cs="KerszTimes"/>
          <w:sz w:val="24"/>
          <w:szCs w:val="24"/>
        </w:rPr>
      </w:pPr>
    </w:p>
    <w:p w:rsidR="0080521D" w:rsidRPr="006F2D31" w:rsidRDefault="0080521D" w:rsidP="00F64EA9">
      <w:pPr>
        <w:numPr>
          <w:ilvl w:val="0"/>
          <w:numId w:val="19"/>
        </w:numPr>
        <w:tabs>
          <w:tab w:val="left" w:pos="3900"/>
        </w:tabs>
        <w:rPr>
          <w:b/>
          <w:bCs/>
          <w:sz w:val="24"/>
          <w:szCs w:val="24"/>
          <w:u w:val="single"/>
        </w:rPr>
      </w:pPr>
      <w:r w:rsidRPr="006F2D31">
        <w:rPr>
          <w:b/>
          <w:bCs/>
          <w:sz w:val="24"/>
          <w:szCs w:val="24"/>
          <w:u w:val="single"/>
        </w:rPr>
        <w:lastRenderedPageBreak/>
        <w:t>Gépjárműadó</w:t>
      </w:r>
    </w:p>
    <w:p w:rsidR="0080521D" w:rsidRPr="006F2D31" w:rsidRDefault="0080521D">
      <w:pPr>
        <w:spacing w:line="283" w:lineRule="exact"/>
        <w:rPr>
          <w:sz w:val="24"/>
          <w:szCs w:val="24"/>
        </w:rPr>
      </w:pPr>
    </w:p>
    <w:p w:rsidR="0080521D" w:rsidRDefault="0080521D">
      <w:pPr>
        <w:spacing w:line="237" w:lineRule="auto"/>
        <w:rPr>
          <w:sz w:val="20"/>
          <w:szCs w:val="20"/>
        </w:rPr>
      </w:pPr>
      <w:r w:rsidRPr="006F2D31">
        <w:rPr>
          <w:sz w:val="24"/>
          <w:szCs w:val="24"/>
        </w:rPr>
        <w:t xml:space="preserve">A </w:t>
      </w:r>
      <w:proofErr w:type="spellStart"/>
      <w:r w:rsidRPr="006F2D31">
        <w:rPr>
          <w:sz w:val="24"/>
          <w:szCs w:val="24"/>
        </w:rPr>
        <w:t>Gjt</w:t>
      </w:r>
      <w:proofErr w:type="spellEnd"/>
      <w:r w:rsidRPr="006F2D31">
        <w:rPr>
          <w:sz w:val="24"/>
          <w:szCs w:val="24"/>
        </w:rPr>
        <w:t>. előírásai alapján az adókötelezettséget érintő változások bejelentése már nem bevallással</w:t>
      </w:r>
      <w:r>
        <w:rPr>
          <w:sz w:val="24"/>
          <w:szCs w:val="24"/>
        </w:rPr>
        <w:t xml:space="preserve"> történik, hanem a közúti közlekedési nyilvántartási szerv, a gépjármű nyilvántartásának adatszolgáltatása alapján. A KEKKH járműnyilvántartásából történő adatletöltés az adóügyintéző által online történik az alábbi rendszerességgel:</w:t>
      </w:r>
    </w:p>
    <w:p w:rsidR="0080521D" w:rsidRDefault="0080521D">
      <w:pPr>
        <w:spacing w:line="14" w:lineRule="exact"/>
        <w:rPr>
          <w:sz w:val="20"/>
          <w:szCs w:val="20"/>
        </w:rPr>
      </w:pPr>
    </w:p>
    <w:p w:rsidR="0080521D" w:rsidRDefault="0080521D">
      <w:pPr>
        <w:spacing w:line="234" w:lineRule="auto"/>
        <w:rPr>
          <w:sz w:val="20"/>
          <w:szCs w:val="20"/>
        </w:rPr>
      </w:pPr>
      <w:r>
        <w:rPr>
          <w:sz w:val="24"/>
          <w:szCs w:val="24"/>
        </w:rPr>
        <w:t>az év eleji nyitóállomány február elején, az adókötelezettséget érintő évközi változások érintik minden hónapban</w:t>
      </w:r>
    </w:p>
    <w:p w:rsidR="0080521D" w:rsidRDefault="0080521D">
      <w:pPr>
        <w:spacing w:line="14" w:lineRule="exact"/>
        <w:rPr>
          <w:sz w:val="20"/>
          <w:szCs w:val="20"/>
        </w:rPr>
      </w:pPr>
    </w:p>
    <w:p w:rsidR="0080521D" w:rsidRDefault="0080521D">
      <w:pPr>
        <w:numPr>
          <w:ilvl w:val="0"/>
          <w:numId w:val="9"/>
        </w:numPr>
        <w:tabs>
          <w:tab w:val="left" w:pos="712"/>
        </w:tabs>
        <w:spacing w:line="236" w:lineRule="auto"/>
        <w:ind w:left="700" w:hanging="344"/>
        <w:rPr>
          <w:sz w:val="24"/>
          <w:szCs w:val="24"/>
        </w:rPr>
      </w:pPr>
      <w:r>
        <w:rPr>
          <w:sz w:val="24"/>
          <w:szCs w:val="24"/>
        </w:rPr>
        <w:t>az átadott január 1-jei állapotnak megfelelő nyitóállomány teljes átvizsgálása, adózói azonosítóval történő ellátása szükséges, az átvizsgált és javított nyitóállomány adózói beazonosítását (kódolását) ezután kell elvégezni;</w:t>
      </w:r>
    </w:p>
    <w:p w:rsidR="0080521D" w:rsidRDefault="0080521D">
      <w:pPr>
        <w:spacing w:line="290" w:lineRule="exact"/>
        <w:rPr>
          <w:sz w:val="24"/>
          <w:szCs w:val="24"/>
        </w:rPr>
      </w:pPr>
    </w:p>
    <w:p w:rsidR="0080521D" w:rsidRDefault="0080521D">
      <w:pPr>
        <w:numPr>
          <w:ilvl w:val="0"/>
          <w:numId w:val="9"/>
        </w:numPr>
        <w:tabs>
          <w:tab w:val="left" w:pos="712"/>
        </w:tabs>
        <w:spacing w:line="236" w:lineRule="auto"/>
        <w:ind w:left="700" w:hanging="344"/>
        <w:rPr>
          <w:sz w:val="24"/>
          <w:szCs w:val="24"/>
        </w:rPr>
      </w:pPr>
      <w:r>
        <w:rPr>
          <w:sz w:val="24"/>
          <w:szCs w:val="24"/>
        </w:rPr>
        <w:t xml:space="preserve">a nyitó állomány alapján kell az újonnan adóztatás alá kerülő gépjárművekre </w:t>
      </w:r>
      <w:r w:rsidR="000C7C48">
        <w:rPr>
          <w:sz w:val="24"/>
          <w:szCs w:val="24"/>
        </w:rPr>
        <w:t xml:space="preserve">előíró </w:t>
      </w:r>
      <w:r>
        <w:rPr>
          <w:sz w:val="24"/>
          <w:szCs w:val="24"/>
        </w:rPr>
        <w:t>határozatot készíteni, eladás</w:t>
      </w:r>
      <w:r w:rsidR="000C7C48">
        <w:rPr>
          <w:sz w:val="24"/>
          <w:szCs w:val="24"/>
        </w:rPr>
        <w:t xml:space="preserve">, forgalomból kivonás </w:t>
      </w:r>
      <w:r>
        <w:rPr>
          <w:sz w:val="24"/>
          <w:szCs w:val="24"/>
        </w:rPr>
        <w:t>vagy lakcímváltozás miatt kikerült járművek adóztatását ugyancsak határozattal kell megszüntetni;</w:t>
      </w:r>
    </w:p>
    <w:p w:rsidR="0080521D" w:rsidRDefault="0080521D">
      <w:pPr>
        <w:spacing w:line="289" w:lineRule="exact"/>
        <w:rPr>
          <w:sz w:val="24"/>
          <w:szCs w:val="24"/>
        </w:rPr>
      </w:pPr>
    </w:p>
    <w:p w:rsidR="0080521D" w:rsidRDefault="0080521D">
      <w:pPr>
        <w:numPr>
          <w:ilvl w:val="0"/>
          <w:numId w:val="9"/>
        </w:numPr>
        <w:tabs>
          <w:tab w:val="left" w:pos="712"/>
        </w:tabs>
        <w:spacing w:line="234" w:lineRule="auto"/>
        <w:ind w:left="700" w:right="420" w:hanging="344"/>
        <w:rPr>
          <w:sz w:val="24"/>
          <w:szCs w:val="24"/>
        </w:rPr>
      </w:pPr>
      <w:r>
        <w:rPr>
          <w:sz w:val="24"/>
          <w:szCs w:val="24"/>
        </w:rPr>
        <w:t>azon adózók esetében, ahol a járműállományban nem történt előző évhez változás, egyenlegközlő készítésére kerül sor;</w:t>
      </w:r>
    </w:p>
    <w:p w:rsidR="0080521D" w:rsidRDefault="0080521D">
      <w:pPr>
        <w:spacing w:line="289" w:lineRule="exact"/>
        <w:rPr>
          <w:sz w:val="24"/>
          <w:szCs w:val="24"/>
        </w:rPr>
      </w:pPr>
    </w:p>
    <w:p w:rsidR="0080521D" w:rsidRDefault="0080521D">
      <w:pPr>
        <w:numPr>
          <w:ilvl w:val="0"/>
          <w:numId w:val="9"/>
        </w:numPr>
        <w:tabs>
          <w:tab w:val="left" w:pos="712"/>
        </w:tabs>
        <w:spacing w:line="236" w:lineRule="auto"/>
        <w:ind w:left="700" w:right="440" w:hanging="344"/>
        <w:rPr>
          <w:sz w:val="24"/>
          <w:szCs w:val="24"/>
        </w:rPr>
      </w:pPr>
      <w:r>
        <w:rPr>
          <w:sz w:val="24"/>
          <w:szCs w:val="24"/>
        </w:rPr>
        <w:t>az év eleji változások fenti átvezetése után minden adózó részére kinyomtatásra, majd kiküldésre kerül az elkészített irattal (határozat, egyenlegközlő) együtt a befizetéshez szükséges csekk;</w:t>
      </w:r>
    </w:p>
    <w:p w:rsidR="0080521D" w:rsidRDefault="0080521D">
      <w:pPr>
        <w:spacing w:line="290" w:lineRule="exact"/>
        <w:rPr>
          <w:sz w:val="24"/>
          <w:szCs w:val="24"/>
        </w:rPr>
      </w:pPr>
    </w:p>
    <w:p w:rsidR="0080521D" w:rsidRDefault="0080521D">
      <w:pPr>
        <w:numPr>
          <w:ilvl w:val="0"/>
          <w:numId w:val="9"/>
        </w:numPr>
        <w:tabs>
          <w:tab w:val="left" w:pos="712"/>
        </w:tabs>
        <w:spacing w:line="234" w:lineRule="auto"/>
        <w:ind w:left="700" w:right="260" w:hanging="344"/>
        <w:rPr>
          <w:sz w:val="24"/>
          <w:szCs w:val="24"/>
        </w:rPr>
      </w:pPr>
      <w:r>
        <w:rPr>
          <w:sz w:val="24"/>
          <w:szCs w:val="24"/>
        </w:rPr>
        <w:t>az évközi változás</w:t>
      </w:r>
      <w:r w:rsidR="00D85327">
        <w:rPr>
          <w:sz w:val="24"/>
          <w:szCs w:val="24"/>
        </w:rPr>
        <w:t>okat</w:t>
      </w:r>
      <w:r>
        <w:rPr>
          <w:sz w:val="24"/>
          <w:szCs w:val="24"/>
        </w:rPr>
        <w:t xml:space="preserve"> havi </w:t>
      </w:r>
      <w:r w:rsidR="00D85327">
        <w:rPr>
          <w:sz w:val="24"/>
          <w:szCs w:val="24"/>
        </w:rPr>
        <w:t>bontásban lehet letölteni és feldolgozni.</w:t>
      </w:r>
    </w:p>
    <w:p w:rsidR="0080521D" w:rsidRDefault="0080521D">
      <w:pPr>
        <w:spacing w:line="290" w:lineRule="exact"/>
        <w:rPr>
          <w:sz w:val="20"/>
          <w:szCs w:val="20"/>
        </w:rPr>
      </w:pPr>
    </w:p>
    <w:p w:rsidR="0080521D" w:rsidRDefault="0080521D">
      <w:pPr>
        <w:spacing w:line="236" w:lineRule="auto"/>
        <w:jc w:val="both"/>
        <w:rPr>
          <w:sz w:val="20"/>
          <w:szCs w:val="20"/>
        </w:rPr>
      </w:pPr>
      <w:r>
        <w:rPr>
          <w:sz w:val="24"/>
          <w:szCs w:val="24"/>
        </w:rPr>
        <w:t>Az adóhatóság kivetéssel (határozat) állapítja meg az adókötelezettséget, és ugyancsak határozattal szüntetheti meg azt</w:t>
      </w:r>
      <w:r w:rsidR="00D85327">
        <w:rPr>
          <w:sz w:val="24"/>
          <w:szCs w:val="24"/>
        </w:rPr>
        <w:t>,</w:t>
      </w:r>
      <w:r>
        <w:rPr>
          <w:sz w:val="24"/>
          <w:szCs w:val="24"/>
        </w:rPr>
        <w:t xml:space="preserve"> a törvényi feltételek fennállása esetén. Az adómentesség biztosítása is határozattal történhet.</w:t>
      </w:r>
    </w:p>
    <w:p w:rsidR="0080521D" w:rsidRDefault="0080521D">
      <w:pPr>
        <w:spacing w:line="200" w:lineRule="exact"/>
        <w:rPr>
          <w:sz w:val="20"/>
          <w:szCs w:val="20"/>
        </w:rPr>
      </w:pPr>
    </w:p>
    <w:p w:rsidR="0080521D" w:rsidRDefault="0080521D">
      <w:pPr>
        <w:spacing w:line="354" w:lineRule="exact"/>
        <w:rPr>
          <w:sz w:val="20"/>
          <w:szCs w:val="20"/>
        </w:rPr>
      </w:pPr>
    </w:p>
    <w:p w:rsidR="0080521D" w:rsidRDefault="0080521D" w:rsidP="006F2D31">
      <w:pPr>
        <w:jc w:val="both"/>
        <w:rPr>
          <w:sz w:val="20"/>
          <w:szCs w:val="20"/>
        </w:rPr>
      </w:pPr>
      <w:r>
        <w:rPr>
          <w:sz w:val="24"/>
          <w:szCs w:val="24"/>
        </w:rPr>
        <w:t xml:space="preserve">A járművek adóztatásának módja jármű </w:t>
      </w:r>
      <w:proofErr w:type="spellStart"/>
      <w:r>
        <w:rPr>
          <w:sz w:val="24"/>
          <w:szCs w:val="24"/>
        </w:rPr>
        <w:t>nemenként</w:t>
      </w:r>
      <w:proofErr w:type="spellEnd"/>
      <w:r>
        <w:rPr>
          <w:sz w:val="24"/>
          <w:szCs w:val="24"/>
        </w:rPr>
        <w:t xml:space="preserve"> változó:</w:t>
      </w:r>
    </w:p>
    <w:p w:rsidR="0080521D" w:rsidRDefault="0080521D" w:rsidP="006F2D31">
      <w:pPr>
        <w:spacing w:line="12" w:lineRule="exact"/>
        <w:jc w:val="both"/>
        <w:rPr>
          <w:sz w:val="20"/>
          <w:szCs w:val="20"/>
        </w:rPr>
      </w:pPr>
    </w:p>
    <w:p w:rsidR="0080521D" w:rsidRDefault="0080521D" w:rsidP="006F2D31">
      <w:pPr>
        <w:numPr>
          <w:ilvl w:val="0"/>
          <w:numId w:val="10"/>
        </w:numPr>
        <w:tabs>
          <w:tab w:val="left" w:pos="720"/>
        </w:tabs>
        <w:spacing w:line="236" w:lineRule="auto"/>
        <w:ind w:left="720" w:hanging="364"/>
        <w:jc w:val="both"/>
        <w:rPr>
          <w:sz w:val="24"/>
          <w:szCs w:val="24"/>
        </w:rPr>
      </w:pPr>
      <w:r>
        <w:rPr>
          <w:sz w:val="24"/>
          <w:szCs w:val="24"/>
        </w:rPr>
        <w:t>tehergépjárművek esetében a súly alapján történik adóztatás, járműtípustól függően a saját tömeg (önsúly) vagy önsúly növelve a terhelhetőség (raksúly) 50%-ára vetítve minden megkezdett 100 kg után 1380,- Ft, légrugós járművek esetében 850,- Ft.</w:t>
      </w:r>
    </w:p>
    <w:p w:rsidR="0080521D" w:rsidRDefault="0080521D" w:rsidP="006F2D31">
      <w:pPr>
        <w:spacing w:line="13" w:lineRule="exact"/>
        <w:jc w:val="both"/>
        <w:rPr>
          <w:sz w:val="24"/>
          <w:szCs w:val="24"/>
        </w:rPr>
      </w:pPr>
    </w:p>
    <w:p w:rsidR="0080521D" w:rsidRDefault="0080521D" w:rsidP="006F2D31">
      <w:pPr>
        <w:numPr>
          <w:ilvl w:val="0"/>
          <w:numId w:val="10"/>
        </w:numPr>
        <w:tabs>
          <w:tab w:val="left" w:pos="712"/>
        </w:tabs>
        <w:spacing w:line="234" w:lineRule="auto"/>
        <w:ind w:left="700" w:right="40" w:hanging="344"/>
        <w:jc w:val="both"/>
        <w:rPr>
          <w:sz w:val="24"/>
          <w:szCs w:val="24"/>
        </w:rPr>
      </w:pPr>
      <w:r>
        <w:rPr>
          <w:sz w:val="24"/>
          <w:szCs w:val="24"/>
        </w:rPr>
        <w:t>személyszállító járművek esetében a jármű teljesítménye és gyártási éve képezi az adó alapját az alábbiak szerint:</w:t>
      </w:r>
    </w:p>
    <w:p w:rsidR="0080521D" w:rsidRDefault="0080521D" w:rsidP="006F2D31">
      <w:pPr>
        <w:spacing w:line="2" w:lineRule="exact"/>
        <w:jc w:val="both"/>
        <w:rPr>
          <w:sz w:val="24"/>
          <w:szCs w:val="24"/>
        </w:rPr>
      </w:pPr>
    </w:p>
    <w:p w:rsidR="0080521D" w:rsidRDefault="0080521D" w:rsidP="006F2D31">
      <w:pPr>
        <w:numPr>
          <w:ilvl w:val="0"/>
          <w:numId w:val="10"/>
        </w:numPr>
        <w:tabs>
          <w:tab w:val="left" w:pos="720"/>
        </w:tabs>
        <w:ind w:left="720" w:hanging="364"/>
        <w:jc w:val="both"/>
        <w:rPr>
          <w:sz w:val="24"/>
          <w:szCs w:val="24"/>
        </w:rPr>
      </w:pPr>
      <w:r>
        <w:rPr>
          <w:sz w:val="24"/>
          <w:szCs w:val="24"/>
        </w:rPr>
        <w:t>gyártási évében és az azt követő 3 naptári évben 345 Ft/kilowatt,</w:t>
      </w:r>
    </w:p>
    <w:p w:rsidR="0080521D" w:rsidRDefault="0080521D" w:rsidP="006F2D31">
      <w:pPr>
        <w:numPr>
          <w:ilvl w:val="0"/>
          <w:numId w:val="10"/>
        </w:numPr>
        <w:tabs>
          <w:tab w:val="left" w:pos="720"/>
        </w:tabs>
        <w:ind w:left="720" w:hanging="364"/>
        <w:jc w:val="both"/>
        <w:rPr>
          <w:sz w:val="24"/>
          <w:szCs w:val="24"/>
        </w:rPr>
      </w:pPr>
      <w:r>
        <w:rPr>
          <w:sz w:val="24"/>
          <w:szCs w:val="24"/>
        </w:rPr>
        <w:t>gyártási évet követő 4-7. naptári évben 300 Ft/kilowatt,</w:t>
      </w:r>
    </w:p>
    <w:p w:rsidR="0080521D" w:rsidRDefault="0080521D" w:rsidP="006F2D31">
      <w:pPr>
        <w:numPr>
          <w:ilvl w:val="0"/>
          <w:numId w:val="10"/>
        </w:numPr>
        <w:tabs>
          <w:tab w:val="left" w:pos="720"/>
        </w:tabs>
        <w:ind w:left="720" w:hanging="364"/>
        <w:jc w:val="both"/>
        <w:rPr>
          <w:sz w:val="24"/>
          <w:szCs w:val="24"/>
        </w:rPr>
      </w:pPr>
      <w:r>
        <w:rPr>
          <w:sz w:val="24"/>
          <w:szCs w:val="24"/>
        </w:rPr>
        <w:t>gyártási évet követő 8-11. naptári évben 230 Ft/kilowatt,</w:t>
      </w:r>
    </w:p>
    <w:p w:rsidR="0080521D" w:rsidRDefault="0080521D" w:rsidP="006F2D31">
      <w:pPr>
        <w:numPr>
          <w:ilvl w:val="0"/>
          <w:numId w:val="10"/>
        </w:numPr>
        <w:tabs>
          <w:tab w:val="left" w:pos="720"/>
        </w:tabs>
        <w:ind w:left="720" w:hanging="364"/>
        <w:jc w:val="both"/>
        <w:rPr>
          <w:sz w:val="24"/>
          <w:szCs w:val="24"/>
        </w:rPr>
      </w:pPr>
      <w:r>
        <w:rPr>
          <w:sz w:val="24"/>
          <w:szCs w:val="24"/>
        </w:rPr>
        <w:t>gyártási évet követő 12-15. naptári évben 185 Ft/kilowatt,</w:t>
      </w:r>
    </w:p>
    <w:p w:rsidR="0080521D" w:rsidRDefault="0080521D" w:rsidP="006F2D31">
      <w:pPr>
        <w:numPr>
          <w:ilvl w:val="0"/>
          <w:numId w:val="10"/>
        </w:numPr>
        <w:tabs>
          <w:tab w:val="left" w:pos="720"/>
        </w:tabs>
        <w:ind w:left="720" w:hanging="364"/>
        <w:jc w:val="both"/>
        <w:rPr>
          <w:sz w:val="24"/>
          <w:szCs w:val="24"/>
        </w:rPr>
      </w:pPr>
      <w:r>
        <w:rPr>
          <w:sz w:val="24"/>
          <w:szCs w:val="24"/>
        </w:rPr>
        <w:t>gyártási évet követő 16. naptári évben és az azt követő naptári években 14 Ft/kilowatt.</w:t>
      </w:r>
    </w:p>
    <w:p w:rsidR="0080521D" w:rsidRDefault="0080521D" w:rsidP="006F2D31">
      <w:pPr>
        <w:spacing w:line="288" w:lineRule="exact"/>
        <w:jc w:val="both"/>
        <w:rPr>
          <w:sz w:val="20"/>
          <w:szCs w:val="20"/>
        </w:rPr>
      </w:pPr>
    </w:p>
    <w:p w:rsidR="0080521D" w:rsidRDefault="0080521D" w:rsidP="006F2D31">
      <w:pPr>
        <w:spacing w:line="237" w:lineRule="auto"/>
        <w:jc w:val="both"/>
        <w:rPr>
          <w:sz w:val="20"/>
          <w:szCs w:val="20"/>
        </w:rPr>
      </w:pPr>
      <w:r>
        <w:rPr>
          <w:sz w:val="24"/>
          <w:szCs w:val="24"/>
        </w:rPr>
        <w:t xml:space="preserve">A gépjármű tulajdonjogában történt változások év közben nincsenek kihatással az adóztatásra, mivel a </w:t>
      </w:r>
      <w:proofErr w:type="spellStart"/>
      <w:r>
        <w:rPr>
          <w:sz w:val="24"/>
          <w:szCs w:val="24"/>
        </w:rPr>
        <w:t>Gjtv</w:t>
      </w:r>
      <w:proofErr w:type="spellEnd"/>
      <w:r>
        <w:rPr>
          <w:sz w:val="24"/>
          <w:szCs w:val="24"/>
        </w:rPr>
        <w:t>. a tárgyév január 1-jei állapotához köti az adókötelezettséget. Ezen a téren nagyon sok olyan ügy fordult és fordul elő a mai napig, hogy a gépjármű adásvétele kapcsán az új tulajdonos nem íratja át nevére a gépjárművet és a régi tulajdonos (eladó) marad január</w:t>
      </w:r>
    </w:p>
    <w:p w:rsidR="0080521D" w:rsidRDefault="0080521D">
      <w:pPr>
        <w:spacing w:line="238" w:lineRule="auto"/>
        <w:ind w:left="4"/>
        <w:jc w:val="both"/>
        <w:rPr>
          <w:sz w:val="24"/>
          <w:szCs w:val="24"/>
        </w:rPr>
      </w:pPr>
      <w:r>
        <w:rPr>
          <w:sz w:val="24"/>
          <w:szCs w:val="24"/>
        </w:rPr>
        <w:t xml:space="preserve">1-jén a nyilvántartás szerinti tulajdonos, tehát a </w:t>
      </w:r>
      <w:proofErr w:type="spellStart"/>
      <w:r>
        <w:rPr>
          <w:sz w:val="24"/>
          <w:szCs w:val="24"/>
        </w:rPr>
        <w:t>Gjt</w:t>
      </w:r>
      <w:proofErr w:type="spellEnd"/>
      <w:r>
        <w:rPr>
          <w:sz w:val="24"/>
          <w:szCs w:val="24"/>
        </w:rPr>
        <w:t xml:space="preserve">. értelmében az adó alanya. A közúti közlekedés-igazgatási feladatokról, a közúti közlekedési okmányok kiadásáról és visszavonásáról szóló 326/2011. (XII.28.) Korm. rendelet az eladó részére is előírja a járműnyilvántartó hatóság felé a bejelentési kötelezettséget, és ennek elmaradása esetén a </w:t>
      </w:r>
      <w:proofErr w:type="spellStart"/>
      <w:r>
        <w:rPr>
          <w:sz w:val="24"/>
          <w:szCs w:val="24"/>
        </w:rPr>
        <w:t>Gjt</w:t>
      </w:r>
      <w:proofErr w:type="spellEnd"/>
      <w:r>
        <w:rPr>
          <w:sz w:val="24"/>
          <w:szCs w:val="24"/>
        </w:rPr>
        <w:t xml:space="preserve">. </w:t>
      </w:r>
      <w:r>
        <w:rPr>
          <w:sz w:val="24"/>
          <w:szCs w:val="24"/>
        </w:rPr>
        <w:lastRenderedPageBreak/>
        <w:t>szabályozása értelmében csak abban az évnek a december 31. napjával szüntethető meg az adóalanyiság, amelyik évben a jármű eladásának bejelentése megtörtént.</w:t>
      </w:r>
    </w:p>
    <w:p w:rsidR="0080521D" w:rsidRDefault="0080521D">
      <w:pPr>
        <w:spacing w:line="238" w:lineRule="auto"/>
        <w:ind w:left="4"/>
        <w:jc w:val="both"/>
        <w:rPr>
          <w:sz w:val="20"/>
          <w:szCs w:val="20"/>
        </w:rPr>
      </w:pPr>
    </w:p>
    <w:p w:rsidR="00AF0033" w:rsidRDefault="00AF0033" w:rsidP="00AF0033">
      <w:pPr>
        <w:pStyle w:val="Nincstrkz"/>
        <w:rPr>
          <w:sz w:val="24"/>
          <w:szCs w:val="24"/>
        </w:rPr>
      </w:pPr>
      <w:r w:rsidRPr="00AF0033">
        <w:rPr>
          <w:sz w:val="24"/>
          <w:szCs w:val="24"/>
        </w:rPr>
        <w:t>2018 évben az alábbiak szerint alakult a gépjárműadó bevétel:</w:t>
      </w:r>
    </w:p>
    <w:p w:rsidR="00AF0033" w:rsidRPr="00AF0033" w:rsidRDefault="00AF0033" w:rsidP="00AF0033">
      <w:pPr>
        <w:pStyle w:val="Nincstrkz"/>
        <w:rPr>
          <w:sz w:val="24"/>
          <w:szCs w:val="24"/>
        </w:rPr>
      </w:pPr>
    </w:p>
    <w:p w:rsidR="00B87B0F" w:rsidRPr="00B87B0F" w:rsidRDefault="00B87B0F" w:rsidP="00B87B0F">
      <w:pPr>
        <w:pStyle w:val="Nincstrkz"/>
        <w:rPr>
          <w:sz w:val="24"/>
          <w:szCs w:val="24"/>
        </w:rPr>
      </w:pPr>
      <w:r w:rsidRPr="00B87B0F">
        <w:rPr>
          <w:sz w:val="24"/>
          <w:szCs w:val="24"/>
        </w:rPr>
        <w:t xml:space="preserve">Adózók </w:t>
      </w:r>
      <w:proofErr w:type="gramStart"/>
      <w:r w:rsidRPr="00B87B0F">
        <w:rPr>
          <w:sz w:val="24"/>
          <w:szCs w:val="24"/>
        </w:rPr>
        <w:t xml:space="preserve">száma:   </w:t>
      </w:r>
      <w:proofErr w:type="gramEnd"/>
      <w:r w:rsidRPr="00B87B0F">
        <w:rPr>
          <w:sz w:val="24"/>
          <w:szCs w:val="24"/>
        </w:rPr>
        <w:t xml:space="preserve">         272</w:t>
      </w:r>
    </w:p>
    <w:p w:rsidR="00B87B0F" w:rsidRPr="00B87B0F" w:rsidRDefault="00B87B0F" w:rsidP="00B87B0F">
      <w:pPr>
        <w:pStyle w:val="Nincstrkz"/>
        <w:rPr>
          <w:sz w:val="24"/>
          <w:szCs w:val="24"/>
        </w:rPr>
      </w:pPr>
      <w:r w:rsidRPr="00B87B0F">
        <w:rPr>
          <w:sz w:val="24"/>
          <w:szCs w:val="24"/>
        </w:rPr>
        <w:t xml:space="preserve">Folyó évi terhelés: </w:t>
      </w:r>
      <w:proofErr w:type="gramStart"/>
      <w:r w:rsidRPr="00B87B0F">
        <w:rPr>
          <w:sz w:val="24"/>
          <w:szCs w:val="24"/>
        </w:rPr>
        <w:t>18.246.058,-</w:t>
      </w:r>
      <w:proofErr w:type="gramEnd"/>
      <w:r w:rsidRPr="00B87B0F">
        <w:rPr>
          <w:sz w:val="24"/>
          <w:szCs w:val="24"/>
        </w:rPr>
        <w:t>Ft</w:t>
      </w:r>
    </w:p>
    <w:p w:rsidR="00B87B0F" w:rsidRPr="00B87B0F" w:rsidRDefault="00B87B0F" w:rsidP="00B87B0F">
      <w:pPr>
        <w:pStyle w:val="Nincstrkz"/>
        <w:rPr>
          <w:b/>
          <w:sz w:val="24"/>
          <w:szCs w:val="24"/>
        </w:rPr>
      </w:pPr>
      <w:r w:rsidRPr="00B87B0F">
        <w:rPr>
          <w:b/>
          <w:sz w:val="24"/>
          <w:szCs w:val="24"/>
        </w:rPr>
        <w:t>Befolyt adó (Saját költségvetés</w:t>
      </w:r>
      <w:proofErr w:type="gramStart"/>
      <w:r w:rsidRPr="00B87B0F">
        <w:rPr>
          <w:b/>
          <w:sz w:val="24"/>
          <w:szCs w:val="24"/>
        </w:rPr>
        <w:t xml:space="preserve">):   </w:t>
      </w:r>
      <w:proofErr w:type="gramEnd"/>
      <w:r w:rsidRPr="00B87B0F">
        <w:rPr>
          <w:b/>
          <w:sz w:val="24"/>
          <w:szCs w:val="24"/>
        </w:rPr>
        <w:t xml:space="preserve">       6.472.087,-Ft</w:t>
      </w:r>
    </w:p>
    <w:p w:rsidR="00B87B0F" w:rsidRPr="00B87B0F" w:rsidRDefault="00B87B0F" w:rsidP="00B87B0F">
      <w:pPr>
        <w:pStyle w:val="Nincstrkz"/>
        <w:rPr>
          <w:b/>
          <w:sz w:val="24"/>
          <w:szCs w:val="24"/>
        </w:rPr>
      </w:pPr>
      <w:r w:rsidRPr="00B87B0F">
        <w:rPr>
          <w:b/>
          <w:sz w:val="24"/>
          <w:szCs w:val="24"/>
        </w:rPr>
        <w:t>Befolyt adó (Központi költségvetés</w:t>
      </w:r>
      <w:proofErr w:type="gramStart"/>
      <w:r w:rsidRPr="00B87B0F">
        <w:rPr>
          <w:b/>
          <w:sz w:val="24"/>
          <w:szCs w:val="24"/>
        </w:rPr>
        <w:t xml:space="preserve">):   </w:t>
      </w:r>
      <w:proofErr w:type="gramEnd"/>
      <w:r w:rsidRPr="00B87B0F">
        <w:rPr>
          <w:b/>
          <w:sz w:val="24"/>
          <w:szCs w:val="24"/>
        </w:rPr>
        <w:t>9.715.632,-Ft</w:t>
      </w:r>
    </w:p>
    <w:p w:rsidR="00B87B0F" w:rsidRPr="00B87B0F" w:rsidRDefault="00B87B0F" w:rsidP="00B87B0F">
      <w:pPr>
        <w:spacing w:line="360" w:lineRule="auto"/>
        <w:ind w:left="360"/>
        <w:jc w:val="both"/>
        <w:rPr>
          <w:sz w:val="24"/>
          <w:szCs w:val="24"/>
        </w:rPr>
      </w:pPr>
    </w:p>
    <w:p w:rsidR="00B87B0F" w:rsidRPr="00B87B0F" w:rsidRDefault="00B87B0F" w:rsidP="00B87B0F">
      <w:pPr>
        <w:spacing w:line="360" w:lineRule="auto"/>
        <w:jc w:val="both"/>
        <w:rPr>
          <w:sz w:val="24"/>
          <w:szCs w:val="24"/>
        </w:rPr>
      </w:pPr>
      <w:r w:rsidRPr="00B87B0F">
        <w:rPr>
          <w:sz w:val="24"/>
          <w:szCs w:val="24"/>
        </w:rPr>
        <w:t>A 2018. évi teljesítés 88 %-os volt.</w:t>
      </w:r>
    </w:p>
    <w:p w:rsidR="00B0068A" w:rsidRDefault="00B0068A">
      <w:pPr>
        <w:spacing w:line="238" w:lineRule="auto"/>
        <w:ind w:left="4"/>
        <w:jc w:val="both"/>
        <w:rPr>
          <w:sz w:val="20"/>
          <w:szCs w:val="20"/>
        </w:rPr>
      </w:pPr>
    </w:p>
    <w:p w:rsidR="0080521D" w:rsidRDefault="0080521D">
      <w:pPr>
        <w:ind w:right="-3"/>
        <w:jc w:val="center"/>
        <w:rPr>
          <w:b/>
          <w:bCs/>
          <w:sz w:val="24"/>
          <w:szCs w:val="24"/>
          <w:u w:val="single"/>
        </w:rPr>
      </w:pPr>
    </w:p>
    <w:p w:rsidR="0080521D" w:rsidRDefault="0080521D">
      <w:pPr>
        <w:ind w:right="-3"/>
        <w:jc w:val="center"/>
        <w:rPr>
          <w:b/>
          <w:bCs/>
          <w:sz w:val="24"/>
          <w:szCs w:val="24"/>
          <w:u w:val="single"/>
        </w:rPr>
      </w:pPr>
    </w:p>
    <w:p w:rsidR="0080521D" w:rsidRDefault="0080521D" w:rsidP="00F04C93">
      <w:pPr>
        <w:numPr>
          <w:ilvl w:val="0"/>
          <w:numId w:val="19"/>
        </w:numPr>
        <w:ind w:right="-3"/>
        <w:rPr>
          <w:sz w:val="20"/>
          <w:szCs w:val="20"/>
        </w:rPr>
      </w:pPr>
      <w:r>
        <w:rPr>
          <w:b/>
          <w:bCs/>
          <w:sz w:val="24"/>
          <w:szCs w:val="24"/>
          <w:u w:val="single"/>
        </w:rPr>
        <w:t>Helyi adók:</w:t>
      </w:r>
    </w:p>
    <w:p w:rsidR="0080521D" w:rsidRDefault="0080521D">
      <w:pPr>
        <w:spacing w:line="271" w:lineRule="exact"/>
        <w:rPr>
          <w:sz w:val="20"/>
          <w:szCs w:val="20"/>
        </w:rPr>
      </w:pPr>
    </w:p>
    <w:p w:rsidR="0080521D" w:rsidRDefault="0080521D">
      <w:pPr>
        <w:ind w:left="4"/>
        <w:rPr>
          <w:sz w:val="24"/>
          <w:szCs w:val="24"/>
        </w:rPr>
      </w:pPr>
    </w:p>
    <w:p w:rsidR="0080521D" w:rsidRPr="00035CC3" w:rsidRDefault="0080521D" w:rsidP="00035CC3">
      <w:pPr>
        <w:rPr>
          <w:b/>
          <w:bCs/>
          <w:sz w:val="20"/>
          <w:szCs w:val="20"/>
        </w:rPr>
      </w:pPr>
      <w:r w:rsidRPr="00035CC3">
        <w:rPr>
          <w:b/>
          <w:bCs/>
          <w:sz w:val="24"/>
          <w:szCs w:val="24"/>
        </w:rPr>
        <w:t>Helyi iparűzési adó:</w:t>
      </w:r>
    </w:p>
    <w:p w:rsidR="0080521D" w:rsidRDefault="0080521D">
      <w:pPr>
        <w:spacing w:line="288" w:lineRule="exact"/>
        <w:rPr>
          <w:sz w:val="20"/>
          <w:szCs w:val="20"/>
        </w:rPr>
      </w:pPr>
    </w:p>
    <w:p w:rsidR="0080521D" w:rsidRDefault="0080521D">
      <w:pPr>
        <w:spacing w:line="237" w:lineRule="auto"/>
        <w:ind w:left="4"/>
        <w:jc w:val="both"/>
        <w:rPr>
          <w:sz w:val="20"/>
          <w:szCs w:val="20"/>
        </w:rPr>
      </w:pPr>
      <w:r>
        <w:rPr>
          <w:sz w:val="24"/>
          <w:szCs w:val="24"/>
        </w:rPr>
        <w:t>Településünkön 2001. január 1-jétől került bevezetésre az állandó jelleggel végzett helyi iparűzési adó és az ideiglenes jellegű iparűzési adókötelezettség. Az Art. értelmében a helyi iparűzési adókötelezettség teljesítése önadózással történik. Ennek értelmében az adózó kötelessége bejelenteni az adókötelezettség keletkezésének, változásának, megszűnésének tényét, az adót bevallani és megfizetni.</w:t>
      </w:r>
    </w:p>
    <w:p w:rsidR="0080521D" w:rsidRDefault="0080521D">
      <w:pPr>
        <w:spacing w:line="17" w:lineRule="exact"/>
        <w:rPr>
          <w:sz w:val="20"/>
          <w:szCs w:val="20"/>
        </w:rPr>
      </w:pPr>
    </w:p>
    <w:p w:rsidR="0080521D" w:rsidRDefault="0080521D">
      <w:pPr>
        <w:spacing w:line="237" w:lineRule="auto"/>
        <w:ind w:left="4"/>
        <w:jc w:val="both"/>
        <w:rPr>
          <w:sz w:val="20"/>
          <w:szCs w:val="20"/>
        </w:rPr>
      </w:pPr>
      <w:r>
        <w:rPr>
          <w:sz w:val="24"/>
          <w:szCs w:val="24"/>
        </w:rPr>
        <w:t xml:space="preserve">A </w:t>
      </w:r>
      <w:proofErr w:type="spellStart"/>
      <w:r>
        <w:rPr>
          <w:sz w:val="24"/>
          <w:szCs w:val="24"/>
        </w:rPr>
        <w:t>Htv</w:t>
      </w:r>
      <w:proofErr w:type="spellEnd"/>
      <w:r>
        <w:rPr>
          <w:sz w:val="24"/>
          <w:szCs w:val="24"/>
        </w:rPr>
        <w:t>. előírása az adókötelezettséget, az adózók körét és az elszámolás módját meghatározza. Az önkormányzatnak a törvény felhatalmazása alapján bizonyos korlátok között az adókedvezmények és az adómérték meghatározásánál van mozgástere. Az iparűzési adó mértéke a törvényi maximumban, azaz, 2%-ban van megállapítva.</w:t>
      </w:r>
    </w:p>
    <w:p w:rsidR="0080521D" w:rsidRDefault="0080521D">
      <w:pPr>
        <w:spacing w:line="290" w:lineRule="exact"/>
        <w:rPr>
          <w:sz w:val="20"/>
          <w:szCs w:val="20"/>
        </w:rPr>
      </w:pPr>
    </w:p>
    <w:p w:rsidR="0080521D" w:rsidRDefault="0080521D">
      <w:pPr>
        <w:spacing w:line="234" w:lineRule="auto"/>
        <w:ind w:left="4"/>
        <w:jc w:val="both"/>
        <w:rPr>
          <w:sz w:val="20"/>
          <w:szCs w:val="20"/>
        </w:rPr>
      </w:pPr>
      <w:r>
        <w:rPr>
          <w:sz w:val="24"/>
          <w:szCs w:val="24"/>
        </w:rPr>
        <w:t>A törvényi szabályozásról néhány kiemelt szempontra vonatkozóan az alábbiakban adok tájékoztatást:</w:t>
      </w:r>
    </w:p>
    <w:p w:rsidR="0080521D" w:rsidRDefault="0080521D">
      <w:pPr>
        <w:spacing w:line="278" w:lineRule="exact"/>
        <w:rPr>
          <w:sz w:val="20"/>
          <w:szCs w:val="20"/>
        </w:rPr>
      </w:pPr>
    </w:p>
    <w:p w:rsidR="0080521D" w:rsidRDefault="0080521D">
      <w:pPr>
        <w:ind w:left="4"/>
        <w:rPr>
          <w:sz w:val="20"/>
          <w:szCs w:val="20"/>
        </w:rPr>
      </w:pPr>
      <w:r>
        <w:rPr>
          <w:sz w:val="24"/>
          <w:szCs w:val="24"/>
          <w:u w:val="single"/>
        </w:rPr>
        <w:t>Az adókötelezettség:</w:t>
      </w:r>
    </w:p>
    <w:p w:rsidR="0080521D" w:rsidRDefault="0080521D">
      <w:pPr>
        <w:spacing w:line="288" w:lineRule="exact"/>
        <w:rPr>
          <w:sz w:val="20"/>
          <w:szCs w:val="20"/>
        </w:rPr>
      </w:pPr>
    </w:p>
    <w:p w:rsidR="0080521D" w:rsidRDefault="0080521D">
      <w:pPr>
        <w:spacing w:line="234" w:lineRule="auto"/>
        <w:ind w:left="4"/>
        <w:jc w:val="both"/>
        <w:rPr>
          <w:sz w:val="20"/>
          <w:szCs w:val="20"/>
        </w:rPr>
      </w:pPr>
      <w:r>
        <w:rPr>
          <w:sz w:val="24"/>
          <w:szCs w:val="24"/>
        </w:rPr>
        <w:t>Adóköteles az önkormányzat illetékességi területén állandó vagy ideiglenes jelleggel végzett vállalkozási tevékenység (továbbiakban: iparűzési tevékenység).</w:t>
      </w:r>
    </w:p>
    <w:p w:rsidR="0080521D" w:rsidRDefault="0080521D">
      <w:pPr>
        <w:spacing w:line="2" w:lineRule="exact"/>
        <w:rPr>
          <w:sz w:val="20"/>
          <w:szCs w:val="20"/>
        </w:rPr>
      </w:pPr>
    </w:p>
    <w:p w:rsidR="0080521D" w:rsidRDefault="0080521D">
      <w:pPr>
        <w:ind w:left="4"/>
        <w:rPr>
          <w:sz w:val="20"/>
          <w:szCs w:val="20"/>
        </w:rPr>
      </w:pPr>
      <w:r>
        <w:rPr>
          <w:sz w:val="24"/>
          <w:szCs w:val="24"/>
        </w:rPr>
        <w:t xml:space="preserve"> Az adó alanya a vállalkozó.</w:t>
      </w:r>
    </w:p>
    <w:p w:rsidR="0080521D" w:rsidRDefault="0080521D">
      <w:pPr>
        <w:spacing w:line="288" w:lineRule="exact"/>
        <w:rPr>
          <w:sz w:val="20"/>
          <w:szCs w:val="20"/>
        </w:rPr>
      </w:pPr>
    </w:p>
    <w:p w:rsidR="0080521D" w:rsidRDefault="0080521D" w:rsidP="00D1337E">
      <w:pPr>
        <w:spacing w:line="236" w:lineRule="auto"/>
        <w:jc w:val="both"/>
        <w:rPr>
          <w:sz w:val="20"/>
          <w:szCs w:val="20"/>
        </w:rPr>
      </w:pPr>
      <w:r>
        <w:rPr>
          <w:sz w:val="24"/>
          <w:szCs w:val="24"/>
        </w:rPr>
        <w:t>Adóköteles iparűzési tevékenység: a vállalkozó e minőségben végzett nyereség-, illetőleg jövedelemszerzésre irányuló tevékenység. Az állandó és ideiglenes jelleggel végzett iparűzési tevékenység:</w:t>
      </w:r>
    </w:p>
    <w:p w:rsidR="0080521D" w:rsidRDefault="0080521D">
      <w:pPr>
        <w:spacing w:line="290" w:lineRule="exact"/>
        <w:rPr>
          <w:sz w:val="20"/>
          <w:szCs w:val="20"/>
        </w:rPr>
      </w:pPr>
    </w:p>
    <w:p w:rsidR="0080521D" w:rsidRDefault="0080521D">
      <w:pPr>
        <w:spacing w:line="236" w:lineRule="auto"/>
        <w:ind w:left="4"/>
        <w:jc w:val="both"/>
        <w:rPr>
          <w:sz w:val="20"/>
          <w:szCs w:val="20"/>
        </w:rPr>
      </w:pPr>
      <w:r>
        <w:rPr>
          <w:sz w:val="24"/>
          <w:szCs w:val="24"/>
        </w:rPr>
        <w:t>A vállalkozó állandó jellegű iparűzési tevékenységet végez az önkormányzat illetékességi területén, ha ott székhellyel, telephellyel rendelkezik, függetlenül attól, hogy tevékenységét részben vagy egészben székhelyén (telephelyén) kívül folytatja.</w:t>
      </w:r>
    </w:p>
    <w:p w:rsidR="0080521D" w:rsidRDefault="0080521D">
      <w:pPr>
        <w:spacing w:line="14" w:lineRule="exact"/>
        <w:rPr>
          <w:sz w:val="20"/>
          <w:szCs w:val="20"/>
        </w:rPr>
      </w:pPr>
    </w:p>
    <w:p w:rsidR="0080521D" w:rsidRDefault="0080521D" w:rsidP="00D1337E">
      <w:pPr>
        <w:tabs>
          <w:tab w:val="left" w:pos="351"/>
        </w:tabs>
        <w:spacing w:line="234" w:lineRule="auto"/>
        <w:rPr>
          <w:sz w:val="24"/>
          <w:szCs w:val="24"/>
        </w:rPr>
      </w:pPr>
      <w:r>
        <w:rPr>
          <w:sz w:val="24"/>
          <w:szCs w:val="24"/>
        </w:rPr>
        <w:t>Ideiglenes jellegű iparűzési tevékenység, ha az önkormányzat illetékességi területén az ott székhellyel, telephellyel nem rendelkező vállalkozó</w:t>
      </w:r>
    </w:p>
    <w:p w:rsidR="0080521D" w:rsidRDefault="0080521D">
      <w:pPr>
        <w:spacing w:line="13" w:lineRule="exact"/>
        <w:rPr>
          <w:sz w:val="24"/>
          <w:szCs w:val="24"/>
        </w:rPr>
      </w:pPr>
    </w:p>
    <w:p w:rsidR="0080521D" w:rsidRDefault="0080521D">
      <w:pPr>
        <w:spacing w:line="236" w:lineRule="auto"/>
        <w:ind w:left="4" w:right="120"/>
        <w:rPr>
          <w:sz w:val="24"/>
          <w:szCs w:val="24"/>
        </w:rPr>
      </w:pPr>
      <w:r>
        <w:rPr>
          <w:sz w:val="24"/>
          <w:szCs w:val="24"/>
        </w:rPr>
        <w:t>a) építőipari tevékenységet folytat, illetőleg természeti erőforrást tár fel vagy kutat, feltéve, hogy a folyamatosan vagy megszakításokkal végzett tevékenység időtartama adóéven belül a 30 napot meghaladja, de nem éri el a 181 napot,</w:t>
      </w:r>
    </w:p>
    <w:p w:rsidR="0080521D" w:rsidRDefault="0080521D">
      <w:pPr>
        <w:spacing w:line="13" w:lineRule="exact"/>
        <w:rPr>
          <w:sz w:val="24"/>
          <w:szCs w:val="24"/>
        </w:rPr>
      </w:pPr>
    </w:p>
    <w:p w:rsidR="0080521D" w:rsidRDefault="0080521D">
      <w:pPr>
        <w:spacing w:line="236" w:lineRule="auto"/>
        <w:ind w:left="4" w:right="240"/>
        <w:rPr>
          <w:sz w:val="24"/>
          <w:szCs w:val="24"/>
        </w:rPr>
      </w:pPr>
      <w:r>
        <w:rPr>
          <w:sz w:val="24"/>
          <w:szCs w:val="24"/>
        </w:rPr>
        <w:lastRenderedPageBreak/>
        <w:t>b) bármely az a) pontban nem sorolható – tevékenységet végez, ha annak folytatásából közvetlenül bevételre tesz szert, feltéve, hogy egyetlen önkormányzat illetékességi területén sem rendelkezik székhellyel, telephellyel.</w:t>
      </w:r>
    </w:p>
    <w:p w:rsidR="0080521D" w:rsidRDefault="0080521D">
      <w:pPr>
        <w:spacing w:line="200" w:lineRule="exact"/>
        <w:rPr>
          <w:sz w:val="20"/>
          <w:szCs w:val="20"/>
        </w:rPr>
      </w:pPr>
    </w:p>
    <w:p w:rsidR="0080521D" w:rsidRDefault="0080521D">
      <w:pPr>
        <w:ind w:left="4"/>
        <w:rPr>
          <w:sz w:val="20"/>
          <w:szCs w:val="20"/>
        </w:rPr>
      </w:pPr>
      <w:r>
        <w:rPr>
          <w:sz w:val="24"/>
          <w:szCs w:val="24"/>
          <w:u w:val="single"/>
        </w:rPr>
        <w:t>Az adókötelezettség keletkezése és megszűnése:</w:t>
      </w:r>
    </w:p>
    <w:p w:rsidR="0080521D" w:rsidRDefault="0080521D">
      <w:pPr>
        <w:spacing w:line="288" w:lineRule="exact"/>
        <w:rPr>
          <w:sz w:val="20"/>
          <w:szCs w:val="20"/>
        </w:rPr>
      </w:pPr>
    </w:p>
    <w:p w:rsidR="0080521D" w:rsidRDefault="0080521D" w:rsidP="00906B44">
      <w:pPr>
        <w:spacing w:line="237" w:lineRule="auto"/>
        <w:jc w:val="both"/>
        <w:rPr>
          <w:sz w:val="20"/>
          <w:szCs w:val="20"/>
        </w:rPr>
      </w:pPr>
      <w:r>
        <w:rPr>
          <w:sz w:val="24"/>
          <w:szCs w:val="24"/>
        </w:rPr>
        <w:t xml:space="preserve"> Az adókötelezettség az iparűzési tevékenység megkezdésének napjával keletkezik és a tevékenység megszűnésének napjával szűnik meg. Az önkormányzat illetékességi területén ideiglenes (alkalmi) jelleggel végzett iparűzési tevékenység esetén a tevékenység végzésének időtartama az irányadó az adókötelezettség terjedelmére.</w:t>
      </w:r>
    </w:p>
    <w:p w:rsidR="0080521D" w:rsidRDefault="0080521D">
      <w:pPr>
        <w:spacing w:line="278" w:lineRule="exact"/>
        <w:rPr>
          <w:sz w:val="20"/>
          <w:szCs w:val="20"/>
        </w:rPr>
      </w:pPr>
    </w:p>
    <w:p w:rsidR="0080521D" w:rsidRDefault="0080521D">
      <w:pPr>
        <w:ind w:left="4"/>
        <w:rPr>
          <w:sz w:val="20"/>
          <w:szCs w:val="20"/>
        </w:rPr>
      </w:pPr>
      <w:r>
        <w:rPr>
          <w:sz w:val="24"/>
          <w:szCs w:val="24"/>
          <w:u w:val="single"/>
        </w:rPr>
        <w:t>Az adó alapja:</w:t>
      </w:r>
    </w:p>
    <w:p w:rsidR="0080521D" w:rsidRDefault="0080521D"/>
    <w:p w:rsidR="0080521D" w:rsidRDefault="0080521D">
      <w:pPr>
        <w:spacing w:line="238" w:lineRule="auto"/>
        <w:ind w:left="4" w:right="20"/>
        <w:jc w:val="both"/>
        <w:rPr>
          <w:sz w:val="20"/>
          <w:szCs w:val="20"/>
        </w:rPr>
      </w:pPr>
      <w:r>
        <w:rPr>
          <w:sz w:val="24"/>
          <w:szCs w:val="24"/>
        </w:rPr>
        <w:t xml:space="preserve">Ha a vállalkozó több önkormányzat illetékességi területén végez állandó jellegű iparűzési tevékenységet, akkor az adó alapját – a tevékenységsajátosságaira leginkább jellemzően - a vállalkozónak kell a </w:t>
      </w:r>
      <w:proofErr w:type="spellStart"/>
      <w:r>
        <w:rPr>
          <w:sz w:val="24"/>
          <w:szCs w:val="24"/>
        </w:rPr>
        <w:t>Htv</w:t>
      </w:r>
      <w:proofErr w:type="spellEnd"/>
      <w:r>
        <w:rPr>
          <w:sz w:val="24"/>
          <w:szCs w:val="24"/>
        </w:rPr>
        <w:t>. 3. számú mellékletben meghatározottak szerint megosztania. Ideiglenes jelleggel végzett iparűzési tevékenységesetében az adót a tevékenység végzésének naptári napjai alapján kell megállapítani. Minden megkezdett nap egy napnak számít.</w:t>
      </w:r>
    </w:p>
    <w:p w:rsidR="0080521D" w:rsidRDefault="0080521D">
      <w:pPr>
        <w:spacing w:line="278" w:lineRule="exact"/>
        <w:rPr>
          <w:sz w:val="20"/>
          <w:szCs w:val="20"/>
        </w:rPr>
      </w:pPr>
    </w:p>
    <w:p w:rsidR="0080521D" w:rsidRDefault="0080521D">
      <w:pPr>
        <w:ind w:left="4"/>
        <w:rPr>
          <w:sz w:val="20"/>
          <w:szCs w:val="20"/>
        </w:rPr>
      </w:pPr>
      <w:r>
        <w:rPr>
          <w:sz w:val="24"/>
          <w:szCs w:val="24"/>
          <w:u w:val="single"/>
        </w:rPr>
        <w:t>Adóelőleg megállapítása és az adó megfizetése</w:t>
      </w:r>
    </w:p>
    <w:p w:rsidR="0080521D" w:rsidRDefault="0080521D">
      <w:pPr>
        <w:spacing w:line="288" w:lineRule="exact"/>
        <w:rPr>
          <w:sz w:val="20"/>
          <w:szCs w:val="20"/>
        </w:rPr>
      </w:pPr>
    </w:p>
    <w:p w:rsidR="0080521D" w:rsidRDefault="0080521D">
      <w:pPr>
        <w:spacing w:line="234" w:lineRule="auto"/>
        <w:ind w:left="4" w:right="340"/>
        <w:rPr>
          <w:sz w:val="20"/>
          <w:szCs w:val="20"/>
        </w:rPr>
      </w:pPr>
      <w:r>
        <w:rPr>
          <w:sz w:val="24"/>
          <w:szCs w:val="24"/>
        </w:rPr>
        <w:t>A vállalkozó a helyi iparűzési adóra adóelőleget köteles fizetni.</w:t>
      </w:r>
    </w:p>
    <w:p w:rsidR="0080521D" w:rsidRDefault="0080521D">
      <w:pPr>
        <w:spacing w:line="236" w:lineRule="auto"/>
        <w:ind w:left="4" w:right="20"/>
        <w:rPr>
          <w:sz w:val="20"/>
          <w:szCs w:val="20"/>
        </w:rPr>
      </w:pPr>
      <w:r>
        <w:rPr>
          <w:sz w:val="24"/>
          <w:szCs w:val="24"/>
        </w:rPr>
        <w:t>Az adóelőleg-feltöltési kötelezettséget az Art. szabályozza. Ennek megfelelően a társasági adó feltöltési kötelezettség kiegészítésére kötelezett vállalkozónak a helyi iparűzés</w:t>
      </w:r>
      <w:r w:rsidR="00054C3D">
        <w:rPr>
          <w:sz w:val="24"/>
          <w:szCs w:val="24"/>
        </w:rPr>
        <w:t>i</w:t>
      </w:r>
      <w:r w:rsidR="007A0EB8">
        <w:rPr>
          <w:sz w:val="24"/>
          <w:szCs w:val="24"/>
        </w:rPr>
        <w:t xml:space="preserve"> </w:t>
      </w:r>
      <w:r>
        <w:rPr>
          <w:sz w:val="24"/>
          <w:szCs w:val="24"/>
        </w:rPr>
        <w:t xml:space="preserve">adóelőleget is ki kell egészíteni az </w:t>
      </w:r>
      <w:proofErr w:type="spellStart"/>
      <w:r>
        <w:rPr>
          <w:sz w:val="24"/>
          <w:szCs w:val="24"/>
        </w:rPr>
        <w:t>adóév</w:t>
      </w:r>
      <w:proofErr w:type="spellEnd"/>
      <w:r>
        <w:rPr>
          <w:sz w:val="24"/>
          <w:szCs w:val="24"/>
        </w:rPr>
        <w:t xml:space="preserve"> december 20. napjáig.</w:t>
      </w:r>
    </w:p>
    <w:p w:rsidR="0080521D" w:rsidRDefault="0080521D">
      <w:pPr>
        <w:spacing w:line="347" w:lineRule="exact"/>
        <w:rPr>
          <w:sz w:val="20"/>
          <w:szCs w:val="20"/>
        </w:rPr>
      </w:pPr>
    </w:p>
    <w:p w:rsidR="0080521D" w:rsidRDefault="0080521D">
      <w:pPr>
        <w:ind w:left="4"/>
        <w:rPr>
          <w:sz w:val="20"/>
          <w:szCs w:val="20"/>
        </w:rPr>
      </w:pPr>
      <w:r>
        <w:rPr>
          <w:sz w:val="24"/>
          <w:szCs w:val="24"/>
          <w:u w:val="single"/>
        </w:rPr>
        <w:t>Az adóhatósági munka egyes kiemelt fázisai:</w:t>
      </w:r>
    </w:p>
    <w:p w:rsidR="0080521D" w:rsidRDefault="0080521D">
      <w:pPr>
        <w:spacing w:line="277" w:lineRule="exact"/>
        <w:rPr>
          <w:sz w:val="20"/>
          <w:szCs w:val="20"/>
        </w:rPr>
      </w:pPr>
    </w:p>
    <w:p w:rsidR="0080521D" w:rsidRDefault="0080521D" w:rsidP="006F2D31">
      <w:pPr>
        <w:numPr>
          <w:ilvl w:val="0"/>
          <w:numId w:val="12"/>
        </w:numPr>
        <w:tabs>
          <w:tab w:val="left" w:pos="244"/>
        </w:tabs>
        <w:ind w:left="244" w:hanging="244"/>
        <w:jc w:val="both"/>
        <w:rPr>
          <w:sz w:val="24"/>
          <w:szCs w:val="24"/>
        </w:rPr>
      </w:pPr>
      <w:r>
        <w:rPr>
          <w:sz w:val="24"/>
          <w:szCs w:val="24"/>
        </w:rPr>
        <w:t>adózók bejelentkezése alapján a törzsállomány karbantartása,</w:t>
      </w:r>
    </w:p>
    <w:p w:rsidR="0080521D" w:rsidRDefault="0080521D" w:rsidP="006F2D31">
      <w:pPr>
        <w:spacing w:line="12" w:lineRule="exact"/>
        <w:jc w:val="both"/>
        <w:rPr>
          <w:sz w:val="24"/>
          <w:szCs w:val="24"/>
        </w:rPr>
      </w:pPr>
    </w:p>
    <w:p w:rsidR="0080521D" w:rsidRDefault="0080521D" w:rsidP="006F2D31">
      <w:pPr>
        <w:numPr>
          <w:ilvl w:val="0"/>
          <w:numId w:val="12"/>
        </w:numPr>
        <w:tabs>
          <w:tab w:val="left" w:pos="272"/>
        </w:tabs>
        <w:spacing w:line="234" w:lineRule="auto"/>
        <w:ind w:left="4" w:right="20" w:hanging="4"/>
        <w:jc w:val="both"/>
        <w:rPr>
          <w:sz w:val="24"/>
          <w:szCs w:val="24"/>
        </w:rPr>
      </w:pPr>
      <w:r>
        <w:rPr>
          <w:sz w:val="24"/>
          <w:szCs w:val="24"/>
        </w:rPr>
        <w:t>adóalanyok körének egyeztetése (ez alapján folyamatosan, illetve szükség szerinti felhívása a kötelezettség teljesítésének pótlására):</w:t>
      </w:r>
    </w:p>
    <w:p w:rsidR="0080521D" w:rsidRDefault="0080521D" w:rsidP="006F2D31">
      <w:pPr>
        <w:spacing w:line="1" w:lineRule="exact"/>
        <w:jc w:val="both"/>
        <w:rPr>
          <w:sz w:val="24"/>
          <w:szCs w:val="24"/>
        </w:rPr>
      </w:pPr>
    </w:p>
    <w:p w:rsidR="0080521D" w:rsidRDefault="0080521D" w:rsidP="006F2D31">
      <w:pPr>
        <w:numPr>
          <w:ilvl w:val="0"/>
          <w:numId w:val="12"/>
        </w:numPr>
        <w:tabs>
          <w:tab w:val="left" w:pos="244"/>
        </w:tabs>
        <w:ind w:left="244" w:hanging="244"/>
        <w:jc w:val="both"/>
        <w:rPr>
          <w:sz w:val="24"/>
          <w:szCs w:val="24"/>
        </w:rPr>
      </w:pPr>
      <w:r>
        <w:rPr>
          <w:sz w:val="24"/>
          <w:szCs w:val="24"/>
        </w:rPr>
        <w:t>az I. félévi előlegfizetési kötelezettségről értesítés, befizetési csekk készítése, postázása.</w:t>
      </w:r>
    </w:p>
    <w:p w:rsidR="0080521D" w:rsidRDefault="0080521D" w:rsidP="006F2D31">
      <w:pPr>
        <w:spacing w:line="12" w:lineRule="exact"/>
        <w:jc w:val="both"/>
        <w:rPr>
          <w:sz w:val="24"/>
          <w:szCs w:val="24"/>
        </w:rPr>
      </w:pPr>
    </w:p>
    <w:p w:rsidR="0080521D" w:rsidRDefault="0080521D" w:rsidP="006F2D31">
      <w:pPr>
        <w:numPr>
          <w:ilvl w:val="0"/>
          <w:numId w:val="12"/>
        </w:numPr>
        <w:tabs>
          <w:tab w:val="left" w:pos="263"/>
        </w:tabs>
        <w:spacing w:line="234" w:lineRule="auto"/>
        <w:ind w:left="4" w:right="220" w:hanging="4"/>
        <w:jc w:val="both"/>
        <w:rPr>
          <w:sz w:val="24"/>
          <w:szCs w:val="24"/>
        </w:rPr>
      </w:pPr>
      <w:r>
        <w:rPr>
          <w:sz w:val="24"/>
          <w:szCs w:val="24"/>
        </w:rPr>
        <w:t>folyamatos személyes és telefonos tájékoztatás, segítségnyújtás a bevallások kitöltéséhez, egyeztetés a befizetett adóelőlegek összegéről, a folyószámla állásáról.</w:t>
      </w:r>
    </w:p>
    <w:p w:rsidR="0080521D" w:rsidRDefault="0080521D" w:rsidP="006F2D31">
      <w:pPr>
        <w:spacing w:line="13" w:lineRule="exact"/>
        <w:jc w:val="both"/>
        <w:rPr>
          <w:sz w:val="24"/>
          <w:szCs w:val="24"/>
        </w:rPr>
      </w:pPr>
    </w:p>
    <w:p w:rsidR="0080521D" w:rsidRDefault="0080521D" w:rsidP="006F2D31">
      <w:pPr>
        <w:numPr>
          <w:ilvl w:val="0"/>
          <w:numId w:val="12"/>
        </w:numPr>
        <w:tabs>
          <w:tab w:val="left" w:pos="249"/>
        </w:tabs>
        <w:spacing w:line="237" w:lineRule="auto"/>
        <w:ind w:left="4" w:hanging="4"/>
        <w:jc w:val="both"/>
        <w:rPr>
          <w:sz w:val="24"/>
          <w:szCs w:val="24"/>
        </w:rPr>
      </w:pPr>
      <w:r>
        <w:rPr>
          <w:sz w:val="24"/>
          <w:szCs w:val="24"/>
        </w:rPr>
        <w:t>a benyújtott adóbevallások ellenőrzése (alaki-tartalmi megfelelőség); adatainak rögzítése (minden bevallást rögzíteni kell, a nullást is); az adóhatóság által feltárt bevallási hibák javítása, illetve a hibák javítására történő felszólítás küldése. Befizetésekhez csekk biztosítása. esetleges többlet-befizetés miatt</w:t>
      </w:r>
      <w:r w:rsidR="004755D1">
        <w:rPr>
          <w:sz w:val="24"/>
          <w:szCs w:val="24"/>
        </w:rPr>
        <w:t>i bejelentés</w:t>
      </w:r>
      <w:r>
        <w:rPr>
          <w:sz w:val="24"/>
          <w:szCs w:val="24"/>
        </w:rPr>
        <w:t xml:space="preserve"> visszautalás</w:t>
      </w:r>
      <w:r w:rsidR="004755D1">
        <w:rPr>
          <w:sz w:val="24"/>
          <w:szCs w:val="24"/>
        </w:rPr>
        <w:t>a</w:t>
      </w:r>
      <w:r>
        <w:rPr>
          <w:sz w:val="24"/>
          <w:szCs w:val="24"/>
        </w:rPr>
        <w:t xml:space="preserve"> átvezetés</w:t>
      </w:r>
      <w:r w:rsidR="004755D1">
        <w:rPr>
          <w:sz w:val="24"/>
          <w:szCs w:val="24"/>
        </w:rPr>
        <w:t>e</w:t>
      </w:r>
      <w:r>
        <w:rPr>
          <w:sz w:val="24"/>
          <w:szCs w:val="24"/>
        </w:rPr>
        <w:t>.</w:t>
      </w:r>
    </w:p>
    <w:p w:rsidR="0080521D" w:rsidRDefault="0080521D" w:rsidP="006F2D31">
      <w:pPr>
        <w:spacing w:line="17" w:lineRule="exact"/>
        <w:jc w:val="both"/>
        <w:rPr>
          <w:sz w:val="24"/>
          <w:szCs w:val="24"/>
        </w:rPr>
      </w:pPr>
    </w:p>
    <w:p w:rsidR="0080521D" w:rsidRDefault="0080521D" w:rsidP="006F2D31">
      <w:pPr>
        <w:numPr>
          <w:ilvl w:val="0"/>
          <w:numId w:val="12"/>
        </w:numPr>
        <w:tabs>
          <w:tab w:val="left" w:pos="222"/>
        </w:tabs>
        <w:spacing w:line="234" w:lineRule="auto"/>
        <w:ind w:left="4" w:right="340" w:hanging="4"/>
        <w:jc w:val="both"/>
        <w:rPr>
          <w:sz w:val="24"/>
          <w:szCs w:val="24"/>
        </w:rPr>
      </w:pPr>
      <w:r>
        <w:rPr>
          <w:sz w:val="24"/>
          <w:szCs w:val="24"/>
        </w:rPr>
        <w:t>a teljes körű bevallás-feldolgozás után a hiányzó bejelentkezések és bevallások pótlására felszólítás.</w:t>
      </w:r>
    </w:p>
    <w:p w:rsidR="0080521D" w:rsidRDefault="0080521D" w:rsidP="006F2D31">
      <w:pPr>
        <w:spacing w:line="14" w:lineRule="exact"/>
        <w:jc w:val="both"/>
        <w:rPr>
          <w:sz w:val="24"/>
          <w:szCs w:val="24"/>
        </w:rPr>
      </w:pPr>
    </w:p>
    <w:p w:rsidR="0080521D" w:rsidRDefault="0080521D" w:rsidP="006F2D31">
      <w:pPr>
        <w:numPr>
          <w:ilvl w:val="0"/>
          <w:numId w:val="12"/>
        </w:numPr>
        <w:tabs>
          <w:tab w:val="left" w:pos="263"/>
        </w:tabs>
        <w:spacing w:line="234" w:lineRule="auto"/>
        <w:ind w:left="4" w:right="760" w:hanging="4"/>
        <w:jc w:val="both"/>
        <w:rPr>
          <w:sz w:val="24"/>
          <w:szCs w:val="24"/>
        </w:rPr>
      </w:pPr>
      <w:r>
        <w:rPr>
          <w:sz w:val="24"/>
          <w:szCs w:val="24"/>
        </w:rPr>
        <w:t>egyedi adóelőleg-módosítási, részletfizetési kérelmek elbírálása, határozathozatallal elsőfokú adóigazgatási eljárás, illetve méltányossági eljárás keretében.</w:t>
      </w:r>
    </w:p>
    <w:p w:rsidR="0080521D" w:rsidRDefault="0080521D" w:rsidP="006F2D31">
      <w:pPr>
        <w:spacing w:line="1" w:lineRule="exact"/>
        <w:jc w:val="both"/>
        <w:rPr>
          <w:sz w:val="24"/>
          <w:szCs w:val="24"/>
        </w:rPr>
      </w:pPr>
    </w:p>
    <w:p w:rsidR="0080521D" w:rsidRDefault="0080521D" w:rsidP="006F2D31">
      <w:pPr>
        <w:numPr>
          <w:ilvl w:val="0"/>
          <w:numId w:val="12"/>
        </w:numPr>
        <w:tabs>
          <w:tab w:val="left" w:pos="264"/>
        </w:tabs>
        <w:ind w:left="264" w:hanging="264"/>
        <w:jc w:val="both"/>
        <w:rPr>
          <w:sz w:val="24"/>
          <w:szCs w:val="24"/>
        </w:rPr>
      </w:pPr>
      <w:r>
        <w:rPr>
          <w:sz w:val="24"/>
          <w:szCs w:val="24"/>
        </w:rPr>
        <w:t>felszámolási eljárás indulása esetén hitelezői igények bejelentése a felszámoló-biztos felé.</w:t>
      </w:r>
    </w:p>
    <w:p w:rsidR="0080521D" w:rsidRDefault="0080521D" w:rsidP="006F2D31">
      <w:pPr>
        <w:spacing w:line="12" w:lineRule="exact"/>
        <w:jc w:val="both"/>
        <w:rPr>
          <w:sz w:val="24"/>
          <w:szCs w:val="24"/>
        </w:rPr>
      </w:pPr>
    </w:p>
    <w:p w:rsidR="0080521D" w:rsidRDefault="0080521D" w:rsidP="006F2D31">
      <w:pPr>
        <w:numPr>
          <w:ilvl w:val="0"/>
          <w:numId w:val="12"/>
        </w:numPr>
        <w:tabs>
          <w:tab w:val="left" w:pos="210"/>
        </w:tabs>
        <w:spacing w:line="234" w:lineRule="auto"/>
        <w:ind w:left="4" w:right="20" w:hanging="4"/>
        <w:jc w:val="both"/>
        <w:rPr>
          <w:sz w:val="24"/>
          <w:szCs w:val="24"/>
        </w:rPr>
      </w:pPr>
      <w:r>
        <w:rPr>
          <w:sz w:val="24"/>
          <w:szCs w:val="24"/>
        </w:rPr>
        <w:t>fizetési hátralékok esetén felszólítás kiküldése, eredménytelenség esetén végrehajtási eljárás megindítása.</w:t>
      </w:r>
    </w:p>
    <w:p w:rsidR="00B87B0F" w:rsidRDefault="00B87B0F" w:rsidP="00B87B0F">
      <w:pPr>
        <w:pStyle w:val="Listaszerbekezds"/>
        <w:rPr>
          <w:sz w:val="24"/>
          <w:szCs w:val="24"/>
        </w:rPr>
      </w:pPr>
    </w:p>
    <w:p w:rsidR="00B87B0F" w:rsidRPr="00B87B0F" w:rsidRDefault="00B87B0F" w:rsidP="00B87B0F">
      <w:pPr>
        <w:pStyle w:val="Nincstrkz"/>
        <w:rPr>
          <w:sz w:val="24"/>
          <w:szCs w:val="24"/>
        </w:rPr>
      </w:pPr>
      <w:r w:rsidRPr="00B87B0F">
        <w:rPr>
          <w:sz w:val="24"/>
          <w:szCs w:val="24"/>
        </w:rPr>
        <w:t xml:space="preserve">Adózók </w:t>
      </w:r>
      <w:proofErr w:type="gramStart"/>
      <w:r w:rsidRPr="00B87B0F">
        <w:rPr>
          <w:sz w:val="24"/>
          <w:szCs w:val="24"/>
        </w:rPr>
        <w:t xml:space="preserve">száma:   </w:t>
      </w:r>
      <w:proofErr w:type="gramEnd"/>
      <w:r w:rsidRPr="00B87B0F">
        <w:rPr>
          <w:sz w:val="24"/>
          <w:szCs w:val="24"/>
        </w:rPr>
        <w:t xml:space="preserve">               </w:t>
      </w:r>
      <w:r>
        <w:rPr>
          <w:sz w:val="24"/>
          <w:szCs w:val="24"/>
        </w:rPr>
        <w:t>94</w:t>
      </w:r>
    </w:p>
    <w:p w:rsidR="00B87B0F" w:rsidRPr="00B87B0F" w:rsidRDefault="00B87B0F" w:rsidP="00B87B0F">
      <w:pPr>
        <w:pStyle w:val="Nincstrkz"/>
        <w:rPr>
          <w:sz w:val="24"/>
          <w:szCs w:val="24"/>
        </w:rPr>
      </w:pPr>
      <w:proofErr w:type="gramStart"/>
      <w:r w:rsidRPr="00B87B0F">
        <w:rPr>
          <w:sz w:val="24"/>
          <w:szCs w:val="24"/>
        </w:rPr>
        <w:t xml:space="preserve">Előírás:   </w:t>
      </w:r>
      <w:proofErr w:type="gramEnd"/>
      <w:r w:rsidRPr="00B87B0F">
        <w:rPr>
          <w:sz w:val="24"/>
          <w:szCs w:val="24"/>
        </w:rPr>
        <w:t xml:space="preserve">                   </w:t>
      </w:r>
      <w:r>
        <w:rPr>
          <w:sz w:val="24"/>
          <w:szCs w:val="24"/>
        </w:rPr>
        <w:t>44.045.893</w:t>
      </w:r>
      <w:r w:rsidRPr="00B87B0F">
        <w:rPr>
          <w:sz w:val="24"/>
          <w:szCs w:val="24"/>
        </w:rPr>
        <w:t>,-Ft.</w:t>
      </w:r>
    </w:p>
    <w:p w:rsidR="00B87B0F" w:rsidRPr="00B87B0F" w:rsidRDefault="00B87B0F" w:rsidP="00B87B0F">
      <w:pPr>
        <w:pStyle w:val="Nincstrkz"/>
        <w:rPr>
          <w:sz w:val="24"/>
          <w:szCs w:val="24"/>
        </w:rPr>
      </w:pPr>
      <w:r w:rsidRPr="00B87B0F">
        <w:rPr>
          <w:sz w:val="24"/>
          <w:szCs w:val="24"/>
        </w:rPr>
        <w:t xml:space="preserve">Befolyt </w:t>
      </w:r>
      <w:proofErr w:type="gramStart"/>
      <w:r w:rsidRPr="00B87B0F">
        <w:rPr>
          <w:sz w:val="24"/>
          <w:szCs w:val="24"/>
        </w:rPr>
        <w:t xml:space="preserve">adó:   </w:t>
      </w:r>
      <w:proofErr w:type="gramEnd"/>
      <w:r w:rsidRPr="00B87B0F">
        <w:rPr>
          <w:sz w:val="24"/>
          <w:szCs w:val="24"/>
        </w:rPr>
        <w:t xml:space="preserve">          </w:t>
      </w:r>
      <w:r w:rsidR="004E18D1">
        <w:rPr>
          <w:sz w:val="24"/>
          <w:szCs w:val="24"/>
        </w:rPr>
        <w:t xml:space="preserve"> </w:t>
      </w:r>
      <w:r w:rsidRPr="00B87B0F">
        <w:rPr>
          <w:sz w:val="24"/>
          <w:szCs w:val="24"/>
        </w:rPr>
        <w:t xml:space="preserve"> </w:t>
      </w:r>
      <w:r w:rsidR="005E64CC">
        <w:rPr>
          <w:sz w:val="24"/>
          <w:szCs w:val="24"/>
        </w:rPr>
        <w:t>2</w:t>
      </w:r>
      <w:r w:rsidR="00E57706">
        <w:rPr>
          <w:sz w:val="24"/>
          <w:szCs w:val="24"/>
        </w:rPr>
        <w:t>5.</w:t>
      </w:r>
      <w:r w:rsidR="004E18D1">
        <w:rPr>
          <w:sz w:val="24"/>
          <w:szCs w:val="24"/>
        </w:rPr>
        <w:t>493.953</w:t>
      </w:r>
      <w:r w:rsidRPr="00B87B0F">
        <w:rPr>
          <w:sz w:val="24"/>
          <w:szCs w:val="24"/>
        </w:rPr>
        <w:t>,-Ft.</w:t>
      </w:r>
    </w:p>
    <w:p w:rsidR="00B87B0F" w:rsidRPr="00B87B0F" w:rsidRDefault="00B87B0F" w:rsidP="00B87B0F">
      <w:pPr>
        <w:pStyle w:val="Nincstrkz"/>
        <w:rPr>
          <w:sz w:val="24"/>
          <w:szCs w:val="24"/>
        </w:rPr>
      </w:pPr>
      <w:r w:rsidRPr="00B87B0F">
        <w:rPr>
          <w:sz w:val="24"/>
          <w:szCs w:val="24"/>
        </w:rPr>
        <w:t>A 201</w:t>
      </w:r>
      <w:r w:rsidR="005E64CC">
        <w:rPr>
          <w:sz w:val="24"/>
          <w:szCs w:val="24"/>
        </w:rPr>
        <w:t>8</w:t>
      </w:r>
      <w:r w:rsidRPr="00B87B0F">
        <w:rPr>
          <w:sz w:val="24"/>
          <w:szCs w:val="24"/>
        </w:rPr>
        <w:t xml:space="preserve">. évi teljesítés </w:t>
      </w:r>
      <w:r w:rsidR="005E64CC">
        <w:rPr>
          <w:sz w:val="24"/>
          <w:szCs w:val="24"/>
        </w:rPr>
        <w:t>5</w:t>
      </w:r>
      <w:r w:rsidR="004E18D1">
        <w:rPr>
          <w:sz w:val="24"/>
          <w:szCs w:val="24"/>
        </w:rPr>
        <w:t>7</w:t>
      </w:r>
      <w:r w:rsidRPr="00B87B0F">
        <w:rPr>
          <w:sz w:val="24"/>
          <w:szCs w:val="24"/>
        </w:rPr>
        <w:t xml:space="preserve"> %-os volt.</w:t>
      </w:r>
    </w:p>
    <w:p w:rsidR="0080521D" w:rsidRDefault="0080521D" w:rsidP="006F2D31">
      <w:pPr>
        <w:spacing w:line="290" w:lineRule="exact"/>
        <w:jc w:val="both"/>
        <w:rPr>
          <w:sz w:val="20"/>
          <w:szCs w:val="20"/>
        </w:rPr>
      </w:pPr>
    </w:p>
    <w:p w:rsidR="0080521D" w:rsidRDefault="0080521D" w:rsidP="006F2D31">
      <w:pPr>
        <w:spacing w:line="236" w:lineRule="auto"/>
        <w:ind w:left="4" w:right="100"/>
        <w:jc w:val="both"/>
        <w:rPr>
          <w:sz w:val="24"/>
          <w:szCs w:val="24"/>
        </w:rPr>
      </w:pPr>
      <w:r>
        <w:rPr>
          <w:sz w:val="24"/>
          <w:szCs w:val="24"/>
        </w:rPr>
        <w:lastRenderedPageBreak/>
        <w:t>Tapasztalataink alapján megállapítható, néhány egyedi esettől eltekintve a „nagyadózók” fizetőképessége és készsége a törvényi előírásoknak megfelelő teljesen korrekt eljárást mutat. A kisebb adózók esetében változó a bevallási és fizetési fegyelem.</w:t>
      </w:r>
    </w:p>
    <w:p w:rsidR="0080521D" w:rsidRDefault="0080521D" w:rsidP="006F2D31">
      <w:pPr>
        <w:spacing w:line="236" w:lineRule="auto"/>
        <w:ind w:left="4" w:right="100"/>
        <w:jc w:val="both"/>
        <w:rPr>
          <w:sz w:val="20"/>
          <w:szCs w:val="20"/>
        </w:rPr>
      </w:pPr>
    </w:p>
    <w:p w:rsidR="0080521D" w:rsidRDefault="0080521D" w:rsidP="006F2D31">
      <w:pPr>
        <w:spacing w:line="282" w:lineRule="exact"/>
        <w:jc w:val="both"/>
        <w:rPr>
          <w:sz w:val="20"/>
          <w:szCs w:val="20"/>
        </w:rPr>
      </w:pPr>
    </w:p>
    <w:p w:rsidR="0080521D" w:rsidRDefault="0080521D" w:rsidP="00035CC3">
      <w:pPr>
        <w:numPr>
          <w:ilvl w:val="0"/>
          <w:numId w:val="19"/>
        </w:numPr>
        <w:ind w:right="16"/>
        <w:rPr>
          <w:sz w:val="20"/>
          <w:szCs w:val="20"/>
        </w:rPr>
      </w:pPr>
      <w:r>
        <w:rPr>
          <w:b/>
          <w:bCs/>
          <w:sz w:val="24"/>
          <w:szCs w:val="24"/>
          <w:u w:val="single"/>
        </w:rPr>
        <w:t>Talajterhelési díj</w:t>
      </w:r>
    </w:p>
    <w:p w:rsidR="0080521D" w:rsidRDefault="0080521D">
      <w:pPr>
        <w:spacing w:line="283" w:lineRule="exact"/>
        <w:rPr>
          <w:sz w:val="20"/>
          <w:szCs w:val="20"/>
        </w:rPr>
      </w:pPr>
    </w:p>
    <w:p w:rsidR="0080521D" w:rsidRDefault="0080521D">
      <w:pPr>
        <w:spacing w:line="237" w:lineRule="auto"/>
        <w:ind w:left="4" w:right="20"/>
        <w:jc w:val="both"/>
        <w:rPr>
          <w:sz w:val="20"/>
          <w:szCs w:val="20"/>
        </w:rPr>
      </w:pPr>
      <w:r>
        <w:rPr>
          <w:sz w:val="24"/>
          <w:szCs w:val="24"/>
        </w:rPr>
        <w:t>Törvény kötelező érvényű rendelkezése alapján 2006. március 1. hatállyal került bevezetésre. Azon adóalanyokat terheli, akik a kiépített közcsatornára nem csatlakoztak rá. A talajterhelési díj adónak minősül, önadózás keretében kell bevallani és megfizetni minden év március 31-ig. Ezen adóbevétel nem képezi a folyó működési bevételek összegét, mivel elkülönített számlán kell nyilvántartani, jogszabály alapján felhasználása külön szabályozott.</w:t>
      </w:r>
    </w:p>
    <w:p w:rsidR="0080521D" w:rsidRDefault="0080521D">
      <w:pPr>
        <w:spacing w:line="200" w:lineRule="exact"/>
        <w:rPr>
          <w:sz w:val="20"/>
          <w:szCs w:val="20"/>
        </w:rPr>
      </w:pPr>
    </w:p>
    <w:p w:rsidR="00B0068A" w:rsidRDefault="00B0068A">
      <w:pPr>
        <w:spacing w:line="238" w:lineRule="exact"/>
        <w:rPr>
          <w:sz w:val="20"/>
          <w:szCs w:val="20"/>
        </w:rPr>
      </w:pPr>
    </w:p>
    <w:p w:rsidR="0080521D" w:rsidRDefault="0080521D" w:rsidP="00035CC3">
      <w:pPr>
        <w:numPr>
          <w:ilvl w:val="0"/>
          <w:numId w:val="19"/>
        </w:numPr>
        <w:ind w:right="16"/>
        <w:rPr>
          <w:sz w:val="20"/>
          <w:szCs w:val="20"/>
        </w:rPr>
      </w:pPr>
      <w:r>
        <w:rPr>
          <w:b/>
          <w:bCs/>
          <w:sz w:val="24"/>
          <w:szCs w:val="24"/>
          <w:u w:val="single"/>
        </w:rPr>
        <w:t>Adók módjára történő behajtás:</w:t>
      </w:r>
    </w:p>
    <w:p w:rsidR="0080521D" w:rsidRDefault="0080521D">
      <w:pPr>
        <w:spacing w:line="283" w:lineRule="exact"/>
        <w:rPr>
          <w:sz w:val="20"/>
          <w:szCs w:val="20"/>
        </w:rPr>
      </w:pPr>
    </w:p>
    <w:p w:rsidR="0080521D" w:rsidRDefault="0080521D">
      <w:pPr>
        <w:spacing w:line="234" w:lineRule="auto"/>
        <w:ind w:left="4" w:right="20"/>
        <w:jc w:val="both"/>
        <w:rPr>
          <w:sz w:val="20"/>
          <w:szCs w:val="20"/>
        </w:rPr>
      </w:pPr>
      <w:r>
        <w:rPr>
          <w:sz w:val="24"/>
          <w:szCs w:val="24"/>
        </w:rPr>
        <w:t>Minden olyan esetben, amikor az alapjogszabály (pl. szabálysértési törvény) arról rendelkezik, hogy az adott jogszabály által előírt kötelezettség meg nem fizetése esetén azt</w:t>
      </w:r>
    </w:p>
    <w:p w:rsidR="0080521D" w:rsidRDefault="0080521D">
      <w:pPr>
        <w:spacing w:line="236" w:lineRule="auto"/>
        <w:jc w:val="both"/>
        <w:rPr>
          <w:sz w:val="20"/>
          <w:szCs w:val="20"/>
        </w:rPr>
      </w:pPr>
      <w:r>
        <w:rPr>
          <w:sz w:val="24"/>
          <w:szCs w:val="24"/>
        </w:rPr>
        <w:t>adók módjára kell behajtani, az Art. alapján – más hatóság megkeresésére – az érintett személy állandó lakóhelye szerint illetékes adóhatóságnak kell intézkednie a tartozás beszedése tárgyában a végrehajtásra vonatkozó szabályok szerint.</w:t>
      </w:r>
    </w:p>
    <w:p w:rsidR="0080521D" w:rsidRDefault="0080521D">
      <w:pPr>
        <w:spacing w:line="290" w:lineRule="exact"/>
        <w:rPr>
          <w:sz w:val="20"/>
          <w:szCs w:val="20"/>
        </w:rPr>
      </w:pPr>
    </w:p>
    <w:p w:rsidR="0080521D" w:rsidRDefault="0080521D">
      <w:pPr>
        <w:spacing w:line="236" w:lineRule="auto"/>
        <w:ind w:right="20"/>
        <w:jc w:val="both"/>
        <w:rPr>
          <w:sz w:val="20"/>
          <w:szCs w:val="20"/>
        </w:rPr>
      </w:pPr>
      <w:r>
        <w:rPr>
          <w:sz w:val="24"/>
          <w:szCs w:val="24"/>
        </w:rPr>
        <w:t>E körbe tartoznak többek között: a rendőrhatóság által kivetett szabálysértési bírságok, munkaügyi bírságok, más önkormányzati adóhatóságok által kimutatott adótartozások.</w:t>
      </w:r>
    </w:p>
    <w:p w:rsidR="0080521D" w:rsidRDefault="0080521D">
      <w:pPr>
        <w:spacing w:line="290" w:lineRule="exact"/>
        <w:rPr>
          <w:sz w:val="20"/>
          <w:szCs w:val="20"/>
        </w:rPr>
      </w:pPr>
    </w:p>
    <w:p w:rsidR="0080521D" w:rsidRDefault="0080521D">
      <w:pPr>
        <w:rPr>
          <w:sz w:val="20"/>
          <w:szCs w:val="20"/>
        </w:rPr>
      </w:pPr>
      <w:r>
        <w:rPr>
          <w:sz w:val="24"/>
          <w:szCs w:val="24"/>
          <w:u w:val="single"/>
        </w:rPr>
        <w:t>A behajtási eljárás folyamata a következő:</w:t>
      </w:r>
    </w:p>
    <w:p w:rsidR="0080521D" w:rsidRDefault="0080521D">
      <w:pPr>
        <w:spacing w:line="288" w:lineRule="exact"/>
        <w:rPr>
          <w:sz w:val="20"/>
          <w:szCs w:val="20"/>
        </w:rPr>
      </w:pPr>
    </w:p>
    <w:p w:rsidR="0080521D" w:rsidRDefault="0080521D">
      <w:pPr>
        <w:numPr>
          <w:ilvl w:val="0"/>
          <w:numId w:val="13"/>
        </w:numPr>
        <w:tabs>
          <w:tab w:val="left" w:pos="720"/>
        </w:tabs>
        <w:spacing w:line="234" w:lineRule="auto"/>
        <w:ind w:left="720" w:right="20" w:hanging="364"/>
        <w:rPr>
          <w:sz w:val="24"/>
          <w:szCs w:val="24"/>
        </w:rPr>
      </w:pPr>
      <w:r>
        <w:rPr>
          <w:sz w:val="24"/>
          <w:szCs w:val="24"/>
        </w:rPr>
        <w:t>az adós részére felszólítás, csekk küldése (tértivevényes iratként), eredménytelen kézbesítés esetén ismételt kiküldés,</w:t>
      </w:r>
    </w:p>
    <w:p w:rsidR="0080521D" w:rsidRDefault="0080521D">
      <w:pPr>
        <w:spacing w:line="13" w:lineRule="exact"/>
        <w:rPr>
          <w:sz w:val="24"/>
          <w:szCs w:val="24"/>
        </w:rPr>
      </w:pPr>
    </w:p>
    <w:p w:rsidR="0080521D" w:rsidRDefault="0080521D">
      <w:pPr>
        <w:numPr>
          <w:ilvl w:val="0"/>
          <w:numId w:val="13"/>
        </w:numPr>
        <w:tabs>
          <w:tab w:val="left" w:pos="720"/>
        </w:tabs>
        <w:spacing w:line="234" w:lineRule="auto"/>
        <w:ind w:left="720" w:right="20" w:hanging="364"/>
        <w:rPr>
          <w:sz w:val="24"/>
          <w:szCs w:val="24"/>
        </w:rPr>
      </w:pPr>
      <w:r>
        <w:rPr>
          <w:sz w:val="24"/>
          <w:szCs w:val="24"/>
        </w:rPr>
        <w:t>megkereső hatóság tájékoztatása a behajtás eredményéről vagy eredménytelenség esetén az ügy állásáról (közbenső intézkedés),</w:t>
      </w:r>
    </w:p>
    <w:p w:rsidR="0080521D" w:rsidRDefault="0080521D">
      <w:pPr>
        <w:spacing w:line="14" w:lineRule="exact"/>
        <w:rPr>
          <w:sz w:val="24"/>
          <w:szCs w:val="24"/>
        </w:rPr>
      </w:pPr>
    </w:p>
    <w:p w:rsidR="0080521D" w:rsidRDefault="0080521D">
      <w:pPr>
        <w:numPr>
          <w:ilvl w:val="0"/>
          <w:numId w:val="13"/>
        </w:numPr>
        <w:tabs>
          <w:tab w:val="left" w:pos="720"/>
        </w:tabs>
        <w:spacing w:line="234" w:lineRule="auto"/>
        <w:ind w:left="720" w:right="20" w:hanging="364"/>
        <w:rPr>
          <w:sz w:val="24"/>
          <w:szCs w:val="24"/>
        </w:rPr>
      </w:pPr>
      <w:r>
        <w:rPr>
          <w:sz w:val="24"/>
          <w:szCs w:val="24"/>
        </w:rPr>
        <w:t>Egészségbiztosítási Pénztár megkeresése eredménytelen behajtás esetén az adós foglalkoztatójának adatáról,</w:t>
      </w:r>
    </w:p>
    <w:p w:rsidR="0080521D" w:rsidRDefault="0080521D">
      <w:pPr>
        <w:spacing w:line="1" w:lineRule="exact"/>
        <w:rPr>
          <w:sz w:val="24"/>
          <w:szCs w:val="24"/>
        </w:rPr>
      </w:pPr>
    </w:p>
    <w:p w:rsidR="0080521D" w:rsidRDefault="0080521D">
      <w:pPr>
        <w:numPr>
          <w:ilvl w:val="0"/>
          <w:numId w:val="13"/>
        </w:numPr>
        <w:tabs>
          <w:tab w:val="left" w:pos="720"/>
        </w:tabs>
        <w:ind w:left="720" w:hanging="364"/>
        <w:rPr>
          <w:sz w:val="24"/>
          <w:szCs w:val="24"/>
        </w:rPr>
      </w:pPr>
      <w:r>
        <w:rPr>
          <w:sz w:val="24"/>
          <w:szCs w:val="24"/>
        </w:rPr>
        <w:t>végzés a munkabérből való letiltás érdekében (amennyiben adósnak van munkahelye),</w:t>
      </w:r>
    </w:p>
    <w:p w:rsidR="0080521D" w:rsidRDefault="0080521D">
      <w:pPr>
        <w:spacing w:line="12" w:lineRule="exact"/>
        <w:rPr>
          <w:sz w:val="24"/>
          <w:szCs w:val="24"/>
        </w:rPr>
      </w:pPr>
    </w:p>
    <w:p w:rsidR="0080521D" w:rsidRDefault="0080521D">
      <w:pPr>
        <w:numPr>
          <w:ilvl w:val="0"/>
          <w:numId w:val="13"/>
        </w:numPr>
        <w:tabs>
          <w:tab w:val="left" w:pos="720"/>
        </w:tabs>
        <w:spacing w:line="234" w:lineRule="auto"/>
        <w:ind w:left="720" w:right="20" w:hanging="364"/>
        <w:rPr>
          <w:sz w:val="24"/>
          <w:szCs w:val="24"/>
        </w:rPr>
      </w:pPr>
      <w:r>
        <w:rPr>
          <w:sz w:val="24"/>
          <w:szCs w:val="24"/>
        </w:rPr>
        <w:t>munkáltató határozattal történő kötelezése a letiltás elmaradása esetén, önkéntes teljesítés esetén végrehajtás bankszámlára,</w:t>
      </w:r>
    </w:p>
    <w:p w:rsidR="0080521D" w:rsidRDefault="0080521D">
      <w:pPr>
        <w:spacing w:line="1" w:lineRule="exact"/>
        <w:rPr>
          <w:sz w:val="24"/>
          <w:szCs w:val="24"/>
        </w:rPr>
      </w:pPr>
    </w:p>
    <w:p w:rsidR="0080521D" w:rsidRDefault="0080521D">
      <w:pPr>
        <w:numPr>
          <w:ilvl w:val="0"/>
          <w:numId w:val="13"/>
        </w:numPr>
        <w:tabs>
          <w:tab w:val="left" w:pos="720"/>
        </w:tabs>
        <w:ind w:left="720" w:hanging="364"/>
        <w:rPr>
          <w:sz w:val="24"/>
          <w:szCs w:val="24"/>
        </w:rPr>
      </w:pPr>
      <w:r>
        <w:rPr>
          <w:sz w:val="24"/>
          <w:szCs w:val="24"/>
        </w:rPr>
        <w:t>az adós bankszámlájára történő hatósági átutalási megbízás kiterjesztése,</w:t>
      </w:r>
    </w:p>
    <w:p w:rsidR="0080521D" w:rsidRDefault="0080521D">
      <w:pPr>
        <w:numPr>
          <w:ilvl w:val="0"/>
          <w:numId w:val="13"/>
        </w:numPr>
        <w:tabs>
          <w:tab w:val="left" w:pos="720"/>
        </w:tabs>
        <w:ind w:left="720" w:hanging="364"/>
        <w:rPr>
          <w:sz w:val="24"/>
          <w:szCs w:val="24"/>
        </w:rPr>
      </w:pPr>
      <w:r>
        <w:rPr>
          <w:sz w:val="24"/>
          <w:szCs w:val="24"/>
        </w:rPr>
        <w:t>ingó foglalás (jellemzően gépjármű lefoglalása),</w:t>
      </w:r>
    </w:p>
    <w:p w:rsidR="0080521D" w:rsidRDefault="0080521D">
      <w:pPr>
        <w:spacing w:line="12" w:lineRule="exact"/>
        <w:rPr>
          <w:sz w:val="24"/>
          <w:szCs w:val="24"/>
        </w:rPr>
      </w:pPr>
    </w:p>
    <w:p w:rsidR="0080521D" w:rsidRDefault="0080521D">
      <w:pPr>
        <w:spacing w:line="1" w:lineRule="exact"/>
        <w:rPr>
          <w:sz w:val="24"/>
          <w:szCs w:val="24"/>
        </w:rPr>
      </w:pPr>
    </w:p>
    <w:p w:rsidR="0080521D" w:rsidRDefault="0080521D">
      <w:pPr>
        <w:numPr>
          <w:ilvl w:val="0"/>
          <w:numId w:val="13"/>
        </w:numPr>
        <w:tabs>
          <w:tab w:val="left" w:pos="720"/>
        </w:tabs>
        <w:ind w:left="720" w:hanging="364"/>
        <w:rPr>
          <w:sz w:val="24"/>
          <w:szCs w:val="24"/>
        </w:rPr>
      </w:pPr>
      <w:r>
        <w:rPr>
          <w:sz w:val="24"/>
          <w:szCs w:val="24"/>
        </w:rPr>
        <w:t>megkereső hatóság végleges tájékoztatása az ügy lezárásáról.</w:t>
      </w:r>
    </w:p>
    <w:p w:rsidR="0080521D" w:rsidRDefault="0080521D">
      <w:pPr>
        <w:spacing w:line="358" w:lineRule="exact"/>
        <w:rPr>
          <w:sz w:val="20"/>
          <w:szCs w:val="20"/>
        </w:rPr>
      </w:pPr>
    </w:p>
    <w:p w:rsidR="0080521D" w:rsidRDefault="0080521D">
      <w:pPr>
        <w:spacing w:line="234" w:lineRule="auto"/>
        <w:ind w:right="40"/>
        <w:rPr>
          <w:sz w:val="20"/>
          <w:szCs w:val="20"/>
        </w:rPr>
      </w:pPr>
      <w:r>
        <w:rPr>
          <w:sz w:val="24"/>
          <w:szCs w:val="24"/>
        </w:rPr>
        <w:t>Az előző időszakban már visszaküldött eredménytelenül zárult adók módjára történő behajtási ügyek folyamatosan újra visszakerülnek adóhatóságunkhoz.</w:t>
      </w:r>
    </w:p>
    <w:p w:rsidR="0080521D" w:rsidRDefault="0080521D">
      <w:pPr>
        <w:spacing w:line="14" w:lineRule="exact"/>
        <w:rPr>
          <w:sz w:val="20"/>
          <w:szCs w:val="20"/>
        </w:rPr>
      </w:pPr>
    </w:p>
    <w:p w:rsidR="0080521D" w:rsidRDefault="0080521D">
      <w:pPr>
        <w:spacing w:line="236" w:lineRule="auto"/>
        <w:ind w:right="180"/>
        <w:jc w:val="both"/>
        <w:rPr>
          <w:sz w:val="24"/>
          <w:szCs w:val="24"/>
        </w:rPr>
      </w:pPr>
      <w:r>
        <w:rPr>
          <w:sz w:val="24"/>
          <w:szCs w:val="24"/>
        </w:rPr>
        <w:t>Jellemző, hogy az ilyen behajtási ügyekben érintett adósok többsége letiltható jövedelemmel nem rendelkezik, lakcímén nem lakik, de olyan is előfordul, hogy az OEP nyilvántartásában szereplő adat téves, az adós már nem dolgozik azon a munkahelyen.</w:t>
      </w:r>
    </w:p>
    <w:p w:rsidR="0080521D" w:rsidRDefault="0080521D">
      <w:pPr>
        <w:spacing w:line="236" w:lineRule="auto"/>
        <w:ind w:right="180"/>
        <w:jc w:val="both"/>
        <w:rPr>
          <w:sz w:val="20"/>
          <w:szCs w:val="20"/>
        </w:rPr>
      </w:pPr>
    </w:p>
    <w:p w:rsidR="004E18D1" w:rsidRDefault="004E18D1">
      <w:pPr>
        <w:spacing w:line="236" w:lineRule="auto"/>
        <w:ind w:right="180"/>
        <w:jc w:val="both"/>
        <w:rPr>
          <w:sz w:val="20"/>
          <w:szCs w:val="20"/>
        </w:rPr>
      </w:pPr>
    </w:p>
    <w:p w:rsidR="004E18D1" w:rsidRDefault="004E18D1">
      <w:pPr>
        <w:spacing w:line="236" w:lineRule="auto"/>
        <w:ind w:right="180"/>
        <w:jc w:val="both"/>
        <w:rPr>
          <w:sz w:val="20"/>
          <w:szCs w:val="20"/>
        </w:rPr>
      </w:pPr>
    </w:p>
    <w:p w:rsidR="004E18D1" w:rsidRDefault="004E18D1">
      <w:pPr>
        <w:spacing w:line="236" w:lineRule="auto"/>
        <w:ind w:right="180"/>
        <w:jc w:val="both"/>
        <w:rPr>
          <w:sz w:val="20"/>
          <w:szCs w:val="20"/>
        </w:rPr>
      </w:pPr>
    </w:p>
    <w:p w:rsidR="004E18D1" w:rsidRDefault="004E18D1">
      <w:pPr>
        <w:spacing w:line="236" w:lineRule="auto"/>
        <w:ind w:right="180"/>
        <w:jc w:val="both"/>
        <w:rPr>
          <w:sz w:val="20"/>
          <w:szCs w:val="20"/>
        </w:rPr>
      </w:pPr>
    </w:p>
    <w:p w:rsidR="004E18D1" w:rsidRDefault="004E18D1">
      <w:pPr>
        <w:spacing w:line="236" w:lineRule="auto"/>
        <w:ind w:right="180"/>
        <w:jc w:val="both"/>
        <w:rPr>
          <w:sz w:val="20"/>
          <w:szCs w:val="20"/>
        </w:rPr>
      </w:pPr>
    </w:p>
    <w:p w:rsidR="0080521D" w:rsidRDefault="0080521D">
      <w:pPr>
        <w:spacing w:line="352" w:lineRule="exact"/>
        <w:rPr>
          <w:sz w:val="20"/>
          <w:szCs w:val="20"/>
        </w:rPr>
      </w:pPr>
    </w:p>
    <w:p w:rsidR="0080521D" w:rsidRDefault="0080521D" w:rsidP="00035CC3">
      <w:pPr>
        <w:numPr>
          <w:ilvl w:val="0"/>
          <w:numId w:val="19"/>
        </w:numPr>
        <w:ind w:right="20"/>
        <w:rPr>
          <w:sz w:val="20"/>
          <w:szCs w:val="20"/>
        </w:rPr>
      </w:pPr>
      <w:r>
        <w:rPr>
          <w:b/>
          <w:bCs/>
          <w:sz w:val="24"/>
          <w:szCs w:val="24"/>
          <w:u w:val="single"/>
        </w:rPr>
        <w:lastRenderedPageBreak/>
        <w:t>Késedelmi pótlék</w:t>
      </w:r>
    </w:p>
    <w:p w:rsidR="0080521D" w:rsidRDefault="0080521D">
      <w:pPr>
        <w:spacing w:line="283" w:lineRule="exact"/>
        <w:rPr>
          <w:sz w:val="20"/>
          <w:szCs w:val="20"/>
        </w:rPr>
      </w:pPr>
    </w:p>
    <w:p w:rsidR="0080521D" w:rsidRDefault="0080521D" w:rsidP="004755D1">
      <w:pPr>
        <w:spacing w:line="237" w:lineRule="auto"/>
        <w:jc w:val="both"/>
        <w:rPr>
          <w:sz w:val="20"/>
          <w:szCs w:val="20"/>
        </w:rPr>
      </w:pPr>
      <w:r>
        <w:rPr>
          <w:sz w:val="24"/>
          <w:szCs w:val="24"/>
        </w:rPr>
        <w:t xml:space="preserve">Az adó meg nem fizetése vagy késedelmes befizetés esetén késedelmi pótlékot kell fizetnie az adózónak, az eredeti esedékesség napjától számítottan. Az </w:t>
      </w:r>
      <w:r w:rsidR="004755D1">
        <w:rPr>
          <w:sz w:val="24"/>
          <w:szCs w:val="24"/>
        </w:rPr>
        <w:t>ASP</w:t>
      </w:r>
      <w:r>
        <w:rPr>
          <w:sz w:val="24"/>
          <w:szCs w:val="24"/>
        </w:rPr>
        <w:t xml:space="preserve"> program a napi kamatot folyamatosan számítja, beterhelése egy évben egyszer és évzárás keretében történik.</w:t>
      </w:r>
    </w:p>
    <w:p w:rsidR="0080521D" w:rsidRDefault="0080521D">
      <w:pPr>
        <w:spacing w:line="290" w:lineRule="exact"/>
        <w:rPr>
          <w:sz w:val="20"/>
          <w:szCs w:val="20"/>
        </w:rPr>
      </w:pPr>
    </w:p>
    <w:p w:rsidR="0080521D" w:rsidRDefault="0080521D">
      <w:pPr>
        <w:spacing w:line="235" w:lineRule="auto"/>
        <w:ind w:right="20"/>
        <w:jc w:val="both"/>
        <w:rPr>
          <w:sz w:val="20"/>
          <w:szCs w:val="20"/>
        </w:rPr>
      </w:pPr>
      <w:r>
        <w:rPr>
          <w:sz w:val="24"/>
          <w:szCs w:val="24"/>
        </w:rPr>
        <w:t>Az adózók részére a késedelmi pótlék kiküldése minden évben megtörténik. Minden olyan esetben, amikor az adózóval egyeztetés történik, adóigazolást kér, vagy adóbehajtási cselekményre kerül sor, a pótlék megfizetése tárgyában is eljárunk.</w:t>
      </w:r>
    </w:p>
    <w:p w:rsidR="0080521D" w:rsidRDefault="0080521D">
      <w:pPr>
        <w:spacing w:line="200" w:lineRule="exact"/>
        <w:rPr>
          <w:sz w:val="20"/>
          <w:szCs w:val="20"/>
        </w:rPr>
      </w:pPr>
    </w:p>
    <w:p w:rsidR="0080521D" w:rsidRDefault="0080521D">
      <w:pPr>
        <w:spacing w:line="360" w:lineRule="exact"/>
        <w:rPr>
          <w:sz w:val="20"/>
          <w:szCs w:val="20"/>
        </w:rPr>
      </w:pPr>
    </w:p>
    <w:p w:rsidR="0080521D" w:rsidRDefault="0080521D" w:rsidP="00035CC3">
      <w:pPr>
        <w:numPr>
          <w:ilvl w:val="0"/>
          <w:numId w:val="19"/>
        </w:numPr>
        <w:ind w:right="20"/>
        <w:rPr>
          <w:sz w:val="20"/>
          <w:szCs w:val="20"/>
        </w:rPr>
      </w:pPr>
      <w:r>
        <w:rPr>
          <w:b/>
          <w:bCs/>
          <w:sz w:val="24"/>
          <w:szCs w:val="24"/>
          <w:u w:val="single"/>
        </w:rPr>
        <w:t>Mulasztási bírság</w:t>
      </w:r>
    </w:p>
    <w:p w:rsidR="0080521D" w:rsidRDefault="0080521D">
      <w:pPr>
        <w:spacing w:line="283" w:lineRule="exact"/>
        <w:rPr>
          <w:sz w:val="20"/>
          <w:szCs w:val="20"/>
        </w:rPr>
      </w:pPr>
    </w:p>
    <w:p w:rsidR="0080521D" w:rsidRDefault="0080521D">
      <w:pPr>
        <w:spacing w:line="234" w:lineRule="auto"/>
        <w:ind w:right="20"/>
        <w:jc w:val="both"/>
        <w:rPr>
          <w:sz w:val="20"/>
          <w:szCs w:val="20"/>
        </w:rPr>
      </w:pPr>
      <w:r>
        <w:rPr>
          <w:sz w:val="24"/>
          <w:szCs w:val="24"/>
        </w:rPr>
        <w:t>A bejelentési és bevallási kötelezettség elmulasztása vagy késedelmes teljesítése az adózók terhére mulasztási bírságkivetésének lehetőségét helyezi kilátásba.</w:t>
      </w:r>
    </w:p>
    <w:p w:rsidR="0080521D" w:rsidRDefault="0080521D">
      <w:pPr>
        <w:spacing w:line="14" w:lineRule="exact"/>
        <w:rPr>
          <w:sz w:val="20"/>
          <w:szCs w:val="20"/>
        </w:rPr>
      </w:pPr>
    </w:p>
    <w:p w:rsidR="0080521D" w:rsidRDefault="0080521D">
      <w:pPr>
        <w:spacing w:line="237" w:lineRule="auto"/>
        <w:ind w:right="20"/>
        <w:jc w:val="both"/>
        <w:rPr>
          <w:sz w:val="20"/>
          <w:szCs w:val="20"/>
        </w:rPr>
      </w:pPr>
      <w:r>
        <w:rPr>
          <w:sz w:val="24"/>
          <w:szCs w:val="24"/>
        </w:rPr>
        <w:t>Az adóhatóság mérlegelési körébe rendeli annak alkalmazását a mulasztás súlyának, gyakoriságának és a körülmények vizsgálata alapján. Az önadózók többsége általában a törvényi határidőben teljesíti bejelentési és bevallási kötelezettségét, illetve az ügyintéző által megállapított hiányzó kötelezettséget a nyomtatvány megküldése vagy az első felhívás után</w:t>
      </w:r>
    </w:p>
    <w:p w:rsidR="0080521D" w:rsidRDefault="0080521D">
      <w:pPr>
        <w:spacing w:line="234" w:lineRule="auto"/>
        <w:jc w:val="both"/>
        <w:rPr>
          <w:sz w:val="20"/>
          <w:szCs w:val="20"/>
        </w:rPr>
      </w:pPr>
      <w:r>
        <w:rPr>
          <w:sz w:val="24"/>
          <w:szCs w:val="24"/>
        </w:rPr>
        <w:t>pótolják. Ez az ügyintéző és ügyfelek, könyvelők között kialakult jó és „korrekt munkakapcsolatnak” is köszönhető.</w:t>
      </w:r>
    </w:p>
    <w:p w:rsidR="0080521D" w:rsidRDefault="0080521D">
      <w:pPr>
        <w:spacing w:line="282" w:lineRule="exact"/>
        <w:rPr>
          <w:sz w:val="20"/>
          <w:szCs w:val="20"/>
        </w:rPr>
      </w:pPr>
    </w:p>
    <w:p w:rsidR="0080521D" w:rsidRDefault="0080521D">
      <w:pPr>
        <w:jc w:val="center"/>
        <w:rPr>
          <w:b/>
          <w:bCs/>
          <w:sz w:val="24"/>
          <w:szCs w:val="24"/>
          <w:u w:val="single"/>
        </w:rPr>
      </w:pPr>
    </w:p>
    <w:p w:rsidR="0080521D" w:rsidRDefault="0080521D" w:rsidP="00035CC3">
      <w:pPr>
        <w:numPr>
          <w:ilvl w:val="0"/>
          <w:numId w:val="19"/>
        </w:numPr>
        <w:rPr>
          <w:sz w:val="20"/>
          <w:szCs w:val="20"/>
        </w:rPr>
      </w:pPr>
      <w:r>
        <w:rPr>
          <w:b/>
          <w:bCs/>
          <w:sz w:val="24"/>
          <w:szCs w:val="24"/>
          <w:u w:val="single"/>
        </w:rPr>
        <w:t>Hatósági bizonyítványok, adóigazolások</w:t>
      </w:r>
    </w:p>
    <w:p w:rsidR="0080521D" w:rsidRDefault="0080521D">
      <w:pPr>
        <w:spacing w:line="284" w:lineRule="exact"/>
        <w:rPr>
          <w:sz w:val="20"/>
          <w:szCs w:val="20"/>
        </w:rPr>
      </w:pPr>
    </w:p>
    <w:p w:rsidR="0080521D" w:rsidRDefault="0080521D">
      <w:pPr>
        <w:spacing w:line="234" w:lineRule="auto"/>
        <w:jc w:val="both"/>
        <w:rPr>
          <w:sz w:val="24"/>
          <w:szCs w:val="24"/>
        </w:rPr>
      </w:pPr>
      <w:r>
        <w:rPr>
          <w:sz w:val="24"/>
          <w:szCs w:val="24"/>
        </w:rPr>
        <w:t>Az ügyfél kérelmére, különböző eljárásokhoz (pl. közbeszerzési eljárás, fuvarozói engedély stb.) kell kiállítani az önkormányzati adóhatóságnak.</w:t>
      </w:r>
    </w:p>
    <w:p w:rsidR="0080521D" w:rsidRDefault="0080521D">
      <w:pPr>
        <w:spacing w:line="234" w:lineRule="auto"/>
        <w:jc w:val="both"/>
        <w:rPr>
          <w:sz w:val="24"/>
          <w:szCs w:val="24"/>
        </w:rPr>
      </w:pPr>
    </w:p>
    <w:p w:rsidR="0080521D" w:rsidRDefault="0080521D">
      <w:pPr>
        <w:spacing w:line="14" w:lineRule="exact"/>
        <w:rPr>
          <w:sz w:val="20"/>
          <w:szCs w:val="20"/>
        </w:rPr>
      </w:pPr>
    </w:p>
    <w:p w:rsidR="0080521D" w:rsidRDefault="0080521D" w:rsidP="00855C9B">
      <w:pPr>
        <w:spacing w:line="237" w:lineRule="auto"/>
        <w:jc w:val="both"/>
        <w:rPr>
          <w:sz w:val="20"/>
          <w:szCs w:val="20"/>
        </w:rPr>
      </w:pPr>
      <w:r>
        <w:rPr>
          <w:sz w:val="24"/>
          <w:szCs w:val="24"/>
        </w:rPr>
        <w:t>Kiállítása abban az esetben történhet, amennyiben az adózó folyószámlája tartozást nem mutat. Amennyiben valamilyen hátralék áll fenn, az adózónak be kell fizetnie (ez általában azonnal rendezésre is kerül). Eljárási határidő: 5 nap, de jellemzően az ügyfelek érdekében soron kívül, vagy legkésőbb a következő félfogadási napra elkészül a nemleges adóigazolás.</w:t>
      </w:r>
    </w:p>
    <w:p w:rsidR="0080521D" w:rsidRDefault="0080521D" w:rsidP="00855C9B">
      <w:pPr>
        <w:spacing w:line="14" w:lineRule="exact"/>
        <w:jc w:val="both"/>
        <w:rPr>
          <w:sz w:val="20"/>
          <w:szCs w:val="20"/>
        </w:rPr>
      </w:pPr>
    </w:p>
    <w:p w:rsidR="0080521D" w:rsidRDefault="0080521D" w:rsidP="00855C9B">
      <w:pPr>
        <w:jc w:val="both"/>
        <w:rPr>
          <w:sz w:val="20"/>
          <w:szCs w:val="20"/>
        </w:rPr>
      </w:pPr>
      <w:r>
        <w:rPr>
          <w:sz w:val="24"/>
          <w:szCs w:val="24"/>
        </w:rPr>
        <w:t>2016. január 1.-től a nemleges adóhatósági igazolás eljárás illetékmentes, más hatósági eljárásból befizetett illetéket az adóhatóság által vezetett számlára csekken vagy átutalással, illetve illetékbélyegként kell befizetni, a beszedett államigazgatási eljárási illetéket negyedévente kincstári számlára kell tovább</w:t>
      </w:r>
      <w:r w:rsidR="00906B44">
        <w:rPr>
          <w:sz w:val="24"/>
          <w:szCs w:val="24"/>
        </w:rPr>
        <w:t xml:space="preserve"> </w:t>
      </w:r>
      <w:r>
        <w:rPr>
          <w:sz w:val="24"/>
          <w:szCs w:val="24"/>
        </w:rPr>
        <w:t>utalni.</w:t>
      </w:r>
    </w:p>
    <w:p w:rsidR="0080521D" w:rsidRPr="00855C9B" w:rsidRDefault="0080521D" w:rsidP="00855C9B">
      <w:pPr>
        <w:ind w:right="102"/>
        <w:jc w:val="both"/>
        <w:rPr>
          <w:rFonts w:ascii="Arial" w:hAnsi="Arial" w:cs="Arial"/>
          <w:sz w:val="24"/>
          <w:szCs w:val="24"/>
        </w:rPr>
      </w:pPr>
      <w:r w:rsidRPr="00855C9B">
        <w:rPr>
          <w:sz w:val="23"/>
          <w:szCs w:val="23"/>
        </w:rPr>
        <w:t>201</w:t>
      </w:r>
      <w:r w:rsidR="004755D1">
        <w:rPr>
          <w:sz w:val="23"/>
          <w:szCs w:val="23"/>
        </w:rPr>
        <w:t>8</w:t>
      </w:r>
      <w:r w:rsidRPr="00855C9B">
        <w:rPr>
          <w:sz w:val="23"/>
          <w:szCs w:val="23"/>
        </w:rPr>
        <w:t xml:space="preserve">. évben a kiállított hatósági bizonyítvány (adóigazolás) száma: </w:t>
      </w:r>
      <w:r w:rsidR="004755D1">
        <w:rPr>
          <w:sz w:val="23"/>
          <w:szCs w:val="23"/>
        </w:rPr>
        <w:t>12</w:t>
      </w:r>
      <w:r w:rsidRPr="00855C9B">
        <w:rPr>
          <w:sz w:val="23"/>
          <w:szCs w:val="23"/>
        </w:rPr>
        <w:t xml:space="preserve"> db, elutasított kérelem</w:t>
      </w:r>
      <w:r>
        <w:rPr>
          <w:sz w:val="23"/>
          <w:szCs w:val="23"/>
        </w:rPr>
        <w:t xml:space="preserve"> adóhátralék miatt nem volt, mivel az esetleg tartozással rendelkező adózó saját érdekében a </w:t>
      </w:r>
      <w:r w:rsidRPr="00855C9B">
        <w:rPr>
          <w:sz w:val="24"/>
          <w:szCs w:val="24"/>
        </w:rPr>
        <w:t>nemleges adóigazolás kiállítása érdekében – egyeztetés után – rendezi kötelezettségét</w:t>
      </w:r>
      <w:r w:rsidRPr="00855C9B">
        <w:rPr>
          <w:rFonts w:ascii="Arial" w:hAnsi="Arial" w:cs="Arial"/>
          <w:sz w:val="24"/>
          <w:szCs w:val="24"/>
        </w:rPr>
        <w:t>.</w:t>
      </w:r>
    </w:p>
    <w:p w:rsidR="0080521D" w:rsidRDefault="0080521D" w:rsidP="00855C9B">
      <w:pPr>
        <w:spacing w:line="249" w:lineRule="auto"/>
        <w:ind w:right="100"/>
        <w:jc w:val="both"/>
        <w:rPr>
          <w:sz w:val="20"/>
          <w:szCs w:val="20"/>
        </w:rPr>
      </w:pPr>
    </w:p>
    <w:p w:rsidR="0080521D" w:rsidRDefault="0080521D">
      <w:pPr>
        <w:spacing w:line="347" w:lineRule="exact"/>
        <w:rPr>
          <w:sz w:val="20"/>
          <w:szCs w:val="20"/>
        </w:rPr>
      </w:pPr>
    </w:p>
    <w:p w:rsidR="0080521D" w:rsidRDefault="0080521D" w:rsidP="00035CC3">
      <w:pPr>
        <w:numPr>
          <w:ilvl w:val="0"/>
          <w:numId w:val="19"/>
        </w:numPr>
        <w:rPr>
          <w:sz w:val="20"/>
          <w:szCs w:val="20"/>
        </w:rPr>
      </w:pPr>
      <w:r>
        <w:rPr>
          <w:b/>
          <w:bCs/>
          <w:sz w:val="24"/>
          <w:szCs w:val="24"/>
          <w:u w:val="single"/>
        </w:rPr>
        <w:t>Adó- és értékbizonyítványok elkészítése</w:t>
      </w:r>
    </w:p>
    <w:p w:rsidR="0080521D" w:rsidRDefault="0080521D">
      <w:pPr>
        <w:spacing w:line="351" w:lineRule="exact"/>
        <w:rPr>
          <w:sz w:val="20"/>
          <w:szCs w:val="20"/>
        </w:rPr>
      </w:pPr>
    </w:p>
    <w:p w:rsidR="0080521D" w:rsidRDefault="0080521D">
      <w:pPr>
        <w:spacing w:line="238" w:lineRule="auto"/>
        <w:rPr>
          <w:sz w:val="20"/>
          <w:szCs w:val="20"/>
        </w:rPr>
      </w:pPr>
      <w:r>
        <w:rPr>
          <w:sz w:val="24"/>
          <w:szCs w:val="24"/>
        </w:rPr>
        <w:t>Adó- és értékbizonyítványok kiállítása hagyatéki eljáráshoz, gyámügyi eljárás</w:t>
      </w:r>
      <w:r w:rsidR="004755D1">
        <w:rPr>
          <w:sz w:val="24"/>
          <w:szCs w:val="24"/>
        </w:rPr>
        <w:t>hoz</w:t>
      </w:r>
      <w:r>
        <w:rPr>
          <w:sz w:val="24"/>
          <w:szCs w:val="24"/>
        </w:rPr>
        <w:t>, végrehajtási eljáráshoz történik, az önkormányzat illetékességi területén található ingatlanokra vonatkozóan. A belterületi ingatlanok esetében ez személyes időpont-egyeztetés alapján az ingatlan külső- és belső megtekintése során történt adatfelvételre épül, az állami adóhatóság által korábban megadott átlagos értékadata, az ingatlan elhelyezkedése, állapota, beköltözhető vagy lakottsági foka és a helyben kialakult értékviszonyok arányosítása alapján.</w:t>
      </w:r>
    </w:p>
    <w:p w:rsidR="0080521D" w:rsidRDefault="0080521D">
      <w:pPr>
        <w:spacing w:line="280" w:lineRule="exact"/>
        <w:rPr>
          <w:sz w:val="20"/>
          <w:szCs w:val="20"/>
        </w:rPr>
      </w:pPr>
    </w:p>
    <w:p w:rsidR="0080521D" w:rsidRDefault="0080521D" w:rsidP="00855C9B">
      <w:pPr>
        <w:rPr>
          <w:sz w:val="24"/>
          <w:szCs w:val="24"/>
        </w:rPr>
      </w:pPr>
      <w:r>
        <w:rPr>
          <w:sz w:val="24"/>
          <w:szCs w:val="24"/>
        </w:rPr>
        <w:t>201</w:t>
      </w:r>
      <w:r w:rsidR="004755D1">
        <w:rPr>
          <w:sz w:val="24"/>
          <w:szCs w:val="24"/>
        </w:rPr>
        <w:t>8</w:t>
      </w:r>
      <w:r>
        <w:rPr>
          <w:sz w:val="24"/>
          <w:szCs w:val="24"/>
        </w:rPr>
        <w:t xml:space="preserve">. évben </w:t>
      </w:r>
      <w:r w:rsidR="004755D1">
        <w:rPr>
          <w:sz w:val="24"/>
          <w:szCs w:val="24"/>
        </w:rPr>
        <w:t>5</w:t>
      </w:r>
      <w:r>
        <w:rPr>
          <w:sz w:val="24"/>
          <w:szCs w:val="24"/>
        </w:rPr>
        <w:t xml:space="preserve"> db adó- és értékbizonyítvány került kiállításra.</w:t>
      </w:r>
    </w:p>
    <w:p w:rsidR="0080521D" w:rsidRDefault="0080521D">
      <w:pPr>
        <w:spacing w:line="281" w:lineRule="exact"/>
        <w:rPr>
          <w:sz w:val="20"/>
          <w:szCs w:val="20"/>
        </w:rPr>
      </w:pPr>
    </w:p>
    <w:p w:rsidR="0080521D" w:rsidRDefault="0080521D" w:rsidP="00035CC3">
      <w:pPr>
        <w:numPr>
          <w:ilvl w:val="0"/>
          <w:numId w:val="19"/>
        </w:numPr>
        <w:rPr>
          <w:sz w:val="20"/>
          <w:szCs w:val="20"/>
        </w:rPr>
      </w:pPr>
      <w:r>
        <w:rPr>
          <w:b/>
          <w:bCs/>
          <w:sz w:val="24"/>
          <w:szCs w:val="24"/>
          <w:u w:val="single"/>
        </w:rPr>
        <w:t>Államigazgatási eljárási illeték</w:t>
      </w:r>
    </w:p>
    <w:p w:rsidR="0080521D" w:rsidRDefault="0080521D">
      <w:pPr>
        <w:spacing w:line="284" w:lineRule="exact"/>
        <w:rPr>
          <w:sz w:val="20"/>
          <w:szCs w:val="20"/>
        </w:rPr>
      </w:pPr>
    </w:p>
    <w:p w:rsidR="0080521D" w:rsidRDefault="0080521D">
      <w:pPr>
        <w:spacing w:line="236" w:lineRule="auto"/>
        <w:ind w:right="200"/>
        <w:rPr>
          <w:sz w:val="20"/>
          <w:szCs w:val="20"/>
        </w:rPr>
      </w:pPr>
      <w:r>
        <w:rPr>
          <w:sz w:val="24"/>
          <w:szCs w:val="24"/>
        </w:rPr>
        <w:t>Az illetékekről szóló törvény értelmében azokban az esetekben, amikor az államigazgatási eljárás lefolytatásáért az ügyfélnek illetéket kell fizetni, az adóhatósági ügyintézők feladata az illetékkötelezettség megállapítása, előírása, a befizetéshez csekk biztosítás.</w:t>
      </w:r>
    </w:p>
    <w:p w:rsidR="0080521D" w:rsidRDefault="0080521D">
      <w:pPr>
        <w:spacing w:line="278" w:lineRule="exact"/>
        <w:rPr>
          <w:sz w:val="20"/>
          <w:szCs w:val="20"/>
        </w:rPr>
      </w:pPr>
    </w:p>
    <w:p w:rsidR="0080521D" w:rsidRDefault="0080521D">
      <w:pPr>
        <w:rPr>
          <w:sz w:val="20"/>
          <w:szCs w:val="20"/>
        </w:rPr>
      </w:pPr>
      <w:r>
        <w:rPr>
          <w:sz w:val="24"/>
          <w:szCs w:val="24"/>
          <w:u w:val="single"/>
        </w:rPr>
        <w:t>Illetékköteles eljárások:</w:t>
      </w:r>
    </w:p>
    <w:p w:rsidR="0080521D" w:rsidRDefault="0080521D">
      <w:pPr>
        <w:spacing w:line="12" w:lineRule="exact"/>
        <w:rPr>
          <w:sz w:val="20"/>
          <w:szCs w:val="20"/>
        </w:rPr>
      </w:pPr>
    </w:p>
    <w:p w:rsidR="0080521D" w:rsidRDefault="0080521D">
      <w:pPr>
        <w:numPr>
          <w:ilvl w:val="0"/>
          <w:numId w:val="14"/>
        </w:numPr>
        <w:tabs>
          <w:tab w:val="left" w:pos="720"/>
        </w:tabs>
        <w:spacing w:line="234" w:lineRule="auto"/>
        <w:ind w:left="720" w:hanging="364"/>
        <w:rPr>
          <w:sz w:val="24"/>
          <w:szCs w:val="24"/>
        </w:rPr>
      </w:pPr>
      <w:r>
        <w:rPr>
          <w:sz w:val="24"/>
          <w:szCs w:val="24"/>
        </w:rPr>
        <w:t>adó- és értékbizonyítványok kiállítása, kivéve az illetékmentes eljáráshoz szükséges iratokat (pl. gyámügyi eljárás, hagyaték eljárás),</w:t>
      </w:r>
    </w:p>
    <w:p w:rsidR="0080521D" w:rsidRDefault="0080521D">
      <w:pPr>
        <w:spacing w:line="13" w:lineRule="exact"/>
        <w:rPr>
          <w:sz w:val="24"/>
          <w:szCs w:val="24"/>
        </w:rPr>
      </w:pPr>
    </w:p>
    <w:p w:rsidR="0080521D" w:rsidRDefault="0080521D">
      <w:pPr>
        <w:numPr>
          <w:ilvl w:val="0"/>
          <w:numId w:val="14"/>
        </w:numPr>
        <w:tabs>
          <w:tab w:val="left" w:pos="720"/>
        </w:tabs>
        <w:ind w:left="720" w:hanging="364"/>
        <w:rPr>
          <w:color w:val="636363"/>
          <w:sz w:val="23"/>
          <w:szCs w:val="23"/>
        </w:rPr>
      </w:pPr>
      <w:r>
        <w:rPr>
          <w:sz w:val="23"/>
          <w:szCs w:val="23"/>
        </w:rPr>
        <w:t>adóigazolások kiállítása (2016. január 1. napjától az illetékekről szóló 1990. évi XCIII.</w:t>
      </w:r>
    </w:p>
    <w:p w:rsidR="0080521D" w:rsidRDefault="0080521D">
      <w:pPr>
        <w:spacing w:line="12" w:lineRule="exact"/>
        <w:rPr>
          <w:sz w:val="20"/>
          <w:szCs w:val="20"/>
        </w:rPr>
      </w:pPr>
    </w:p>
    <w:p w:rsidR="0080521D" w:rsidRPr="00F04295" w:rsidRDefault="0080521D">
      <w:pPr>
        <w:spacing w:line="234" w:lineRule="auto"/>
        <w:ind w:left="720"/>
        <w:rPr>
          <w:sz w:val="24"/>
          <w:szCs w:val="24"/>
        </w:rPr>
      </w:pPr>
      <w:r>
        <w:rPr>
          <w:sz w:val="24"/>
          <w:szCs w:val="24"/>
        </w:rPr>
        <w:t xml:space="preserve">törvény mellékletének XXI. cím 4. pontja alapján az adózás rendjéről szóló törvényben </w:t>
      </w:r>
      <w:r w:rsidRPr="00F04295">
        <w:rPr>
          <w:sz w:val="24"/>
          <w:szCs w:val="24"/>
        </w:rPr>
        <w:t>meghatározott adóhatósági igazolások kiállítása illetékmentes.)</w:t>
      </w:r>
    </w:p>
    <w:p w:rsidR="00F04295" w:rsidRPr="00F04295" w:rsidRDefault="00F04295" w:rsidP="00F04295">
      <w:pPr>
        <w:pStyle w:val="Listaszerbekezds"/>
        <w:numPr>
          <w:ilvl w:val="0"/>
          <w:numId w:val="14"/>
        </w:numPr>
        <w:ind w:hanging="294"/>
        <w:rPr>
          <w:bCs/>
        </w:rPr>
      </w:pPr>
      <w:r>
        <w:rPr>
          <w:sz w:val="24"/>
          <w:szCs w:val="24"/>
        </w:rPr>
        <w:t xml:space="preserve">telephelyigazolás </w:t>
      </w:r>
      <w:r w:rsidRPr="00F04295">
        <w:rPr>
          <w:sz w:val="24"/>
          <w:szCs w:val="24"/>
        </w:rPr>
        <w:t>a 3,5 tonna össztömeget meghaladó tehergépjármű és autóbusz forgalomba helyezéséhez és átíratásához szükséges jegyzői igazolás kiadásá</w:t>
      </w:r>
      <w:r>
        <w:rPr>
          <w:sz w:val="24"/>
          <w:szCs w:val="24"/>
        </w:rPr>
        <w:t>ra</w:t>
      </w:r>
      <w:r w:rsidRPr="00F04295">
        <w:rPr>
          <w:sz w:val="24"/>
          <w:szCs w:val="24"/>
        </w:rPr>
        <w:t xml:space="preserve"> </w:t>
      </w:r>
      <w:r w:rsidRPr="00F04295">
        <w:rPr>
          <w:bCs/>
          <w:sz w:val="24"/>
          <w:szCs w:val="24"/>
        </w:rPr>
        <w:t>(a 326/2011. (XII. 28.) Korm. rendelet a közúti közlekedési igazgatási feladatokról, a közúti közlekedési okmányok kiadásáról és</w:t>
      </w:r>
      <w:r w:rsidRPr="00F04295">
        <w:rPr>
          <w:bCs/>
        </w:rPr>
        <w:t xml:space="preserve"> visszavonásáról szóló kormányrendelet alapján)</w:t>
      </w:r>
      <w:r>
        <w:rPr>
          <w:bCs/>
        </w:rPr>
        <w:t xml:space="preserve">, melynek eljárási illetéke </w:t>
      </w:r>
      <w:proofErr w:type="gramStart"/>
      <w:r>
        <w:rPr>
          <w:bCs/>
        </w:rPr>
        <w:t>3.000,-</w:t>
      </w:r>
      <w:proofErr w:type="gramEnd"/>
      <w:r>
        <w:rPr>
          <w:bCs/>
        </w:rPr>
        <w:t>Ft</w:t>
      </w:r>
    </w:p>
    <w:p w:rsidR="0080521D" w:rsidRDefault="0080521D">
      <w:pPr>
        <w:spacing w:line="14" w:lineRule="exact"/>
        <w:rPr>
          <w:sz w:val="20"/>
          <w:szCs w:val="20"/>
        </w:rPr>
      </w:pPr>
    </w:p>
    <w:p w:rsidR="0080521D" w:rsidRDefault="0080521D">
      <w:pPr>
        <w:numPr>
          <w:ilvl w:val="0"/>
          <w:numId w:val="15"/>
        </w:numPr>
        <w:tabs>
          <w:tab w:val="left" w:pos="720"/>
        </w:tabs>
        <w:spacing w:line="234" w:lineRule="auto"/>
        <w:ind w:left="720" w:hanging="364"/>
        <w:rPr>
          <w:color w:val="636363"/>
          <w:sz w:val="24"/>
          <w:szCs w:val="24"/>
        </w:rPr>
      </w:pPr>
      <w:r>
        <w:rPr>
          <w:sz w:val="24"/>
          <w:szCs w:val="24"/>
        </w:rPr>
        <w:t xml:space="preserve">méltányossági eljárás (magánszemély esetén illetékmentes, társas vállalkozások esetében </w:t>
      </w:r>
      <w:proofErr w:type="gramStart"/>
      <w:r>
        <w:rPr>
          <w:sz w:val="24"/>
          <w:szCs w:val="24"/>
        </w:rPr>
        <w:t>10.000,-</w:t>
      </w:r>
      <w:proofErr w:type="gramEnd"/>
      <w:r>
        <w:rPr>
          <w:sz w:val="24"/>
          <w:szCs w:val="24"/>
        </w:rPr>
        <w:t xml:space="preserve"> Ft eljárási illetéket kell fizetni),</w:t>
      </w:r>
    </w:p>
    <w:p w:rsidR="0080521D" w:rsidRDefault="0080521D">
      <w:pPr>
        <w:spacing w:line="2" w:lineRule="exact"/>
        <w:rPr>
          <w:color w:val="636363"/>
          <w:sz w:val="24"/>
          <w:szCs w:val="24"/>
        </w:rPr>
      </w:pPr>
    </w:p>
    <w:p w:rsidR="0080521D" w:rsidRDefault="0080521D">
      <w:pPr>
        <w:numPr>
          <w:ilvl w:val="0"/>
          <w:numId w:val="15"/>
        </w:numPr>
        <w:tabs>
          <w:tab w:val="left" w:pos="720"/>
        </w:tabs>
        <w:ind w:left="720" w:hanging="364"/>
        <w:rPr>
          <w:sz w:val="24"/>
          <w:szCs w:val="24"/>
        </w:rPr>
      </w:pPr>
      <w:r>
        <w:rPr>
          <w:sz w:val="24"/>
          <w:szCs w:val="24"/>
        </w:rPr>
        <w:t>jogorvoslati eljárások (fellebbezés, végrehajtási kifogás).</w:t>
      </w:r>
    </w:p>
    <w:p w:rsidR="0080521D" w:rsidRDefault="0080521D">
      <w:pPr>
        <w:spacing w:line="288" w:lineRule="exact"/>
        <w:rPr>
          <w:sz w:val="20"/>
          <w:szCs w:val="20"/>
        </w:rPr>
      </w:pPr>
    </w:p>
    <w:p w:rsidR="0080521D" w:rsidRDefault="0080521D">
      <w:pPr>
        <w:spacing w:line="238" w:lineRule="auto"/>
        <w:rPr>
          <w:sz w:val="24"/>
          <w:szCs w:val="24"/>
        </w:rPr>
      </w:pPr>
      <w:r>
        <w:rPr>
          <w:sz w:val="24"/>
          <w:szCs w:val="24"/>
        </w:rPr>
        <w:t>Az illetékkötelezettség elmaradása esetén az önkormányzati adóhatóság határozattal kötelezi az ügyfelet az elmulasztott illeték befizetésére. Az illeték befizetésének elmaradása esetén végrehajtási eljárással kell a hátralékot beszedni, túlfizetés esetén az adózó kérelme alapján intézkedni a visszautalásról. Tévesen illetékbélyegben lerótt illeték esetén az önkormányzati adóhatóság intézkedése vagy az ügyfél kérelme alapján az állami adóhatóság teljesíti a visszatérítést.</w:t>
      </w:r>
    </w:p>
    <w:p w:rsidR="0080521D" w:rsidRDefault="0080521D">
      <w:pPr>
        <w:spacing w:line="238" w:lineRule="auto"/>
        <w:rPr>
          <w:sz w:val="24"/>
          <w:szCs w:val="24"/>
        </w:rPr>
      </w:pPr>
    </w:p>
    <w:p w:rsidR="0080521D" w:rsidRDefault="0080521D">
      <w:pPr>
        <w:spacing w:line="238" w:lineRule="auto"/>
        <w:rPr>
          <w:sz w:val="24"/>
          <w:szCs w:val="24"/>
        </w:rPr>
      </w:pPr>
    </w:p>
    <w:p w:rsidR="0080521D" w:rsidRPr="00BA64CD" w:rsidRDefault="0080521D" w:rsidP="00855C9B">
      <w:pPr>
        <w:spacing w:line="360" w:lineRule="auto"/>
        <w:ind w:left="720"/>
        <w:jc w:val="both"/>
        <w:rPr>
          <w:b/>
          <w:bCs/>
          <w:sz w:val="24"/>
          <w:szCs w:val="24"/>
        </w:rPr>
      </w:pPr>
      <w:r w:rsidRPr="00BA64CD">
        <w:rPr>
          <w:b/>
          <w:bCs/>
          <w:sz w:val="24"/>
          <w:szCs w:val="24"/>
        </w:rPr>
        <w:t>XI.</w:t>
      </w:r>
      <w:r w:rsidRPr="00BA64CD">
        <w:rPr>
          <w:b/>
          <w:bCs/>
          <w:sz w:val="24"/>
          <w:szCs w:val="24"/>
        </w:rPr>
        <w:tab/>
      </w:r>
      <w:r w:rsidRPr="00BA64CD">
        <w:rPr>
          <w:b/>
          <w:bCs/>
          <w:sz w:val="24"/>
          <w:szCs w:val="24"/>
          <w:u w:val="single"/>
        </w:rPr>
        <w:t>Szennyvízhálózat közcélú érdekeltségi hozzájárulása</w:t>
      </w:r>
    </w:p>
    <w:p w:rsidR="0080521D" w:rsidRDefault="0080521D" w:rsidP="00855C9B">
      <w:pPr>
        <w:spacing w:line="360" w:lineRule="auto"/>
        <w:ind w:left="360"/>
        <w:jc w:val="both"/>
        <w:rPr>
          <w:b/>
          <w:bCs/>
        </w:rPr>
      </w:pPr>
    </w:p>
    <w:p w:rsidR="0080521D" w:rsidRDefault="0080521D" w:rsidP="00855C9B">
      <w:pPr>
        <w:pStyle w:val="Szvegtrzs"/>
        <w:spacing w:line="360" w:lineRule="auto"/>
      </w:pPr>
      <w:r>
        <w:t>201</w:t>
      </w:r>
      <w:r w:rsidR="00F04295">
        <w:t>8</w:t>
      </w:r>
      <w:r>
        <w:t xml:space="preserve">. december 31.-ei tényleges hátralék: </w:t>
      </w:r>
      <w:proofErr w:type="gramStart"/>
      <w:r w:rsidR="00F04295">
        <w:t>692.458</w:t>
      </w:r>
      <w:r>
        <w:t>,-</w:t>
      </w:r>
      <w:proofErr w:type="gramEnd"/>
      <w:r>
        <w:t>Ft, mely 14 egység hátralékát képezi.</w:t>
      </w:r>
    </w:p>
    <w:p w:rsidR="0080521D" w:rsidRDefault="0080521D">
      <w:pPr>
        <w:spacing w:line="238" w:lineRule="auto"/>
        <w:rPr>
          <w:sz w:val="20"/>
          <w:szCs w:val="20"/>
        </w:rPr>
      </w:pPr>
    </w:p>
    <w:p w:rsidR="0080521D" w:rsidRDefault="0080521D">
      <w:pPr>
        <w:spacing w:line="200" w:lineRule="exact"/>
        <w:rPr>
          <w:sz w:val="20"/>
          <w:szCs w:val="20"/>
        </w:rPr>
      </w:pPr>
    </w:p>
    <w:p w:rsidR="0080521D" w:rsidRPr="003F772B" w:rsidRDefault="0080521D" w:rsidP="00BA64CD">
      <w:pPr>
        <w:numPr>
          <w:ilvl w:val="0"/>
          <w:numId w:val="22"/>
        </w:numPr>
        <w:jc w:val="both"/>
        <w:rPr>
          <w:sz w:val="20"/>
          <w:szCs w:val="20"/>
        </w:rPr>
      </w:pPr>
      <w:r>
        <w:rPr>
          <w:b/>
          <w:bCs/>
          <w:sz w:val="24"/>
          <w:szCs w:val="24"/>
          <w:u w:val="single"/>
        </w:rPr>
        <w:t>Adószámlák pénzforgalmi könyvelése</w:t>
      </w:r>
    </w:p>
    <w:p w:rsidR="0080521D" w:rsidRDefault="0080521D" w:rsidP="003F772B">
      <w:pPr>
        <w:rPr>
          <w:b/>
          <w:bCs/>
          <w:sz w:val="24"/>
          <w:szCs w:val="24"/>
          <w:u w:val="single"/>
        </w:rPr>
      </w:pPr>
    </w:p>
    <w:p w:rsidR="0080521D" w:rsidRDefault="0080521D" w:rsidP="003F772B">
      <w:pPr>
        <w:rPr>
          <w:sz w:val="20"/>
          <w:szCs w:val="20"/>
        </w:rPr>
      </w:pPr>
    </w:p>
    <w:p w:rsidR="0080521D" w:rsidRDefault="0080521D" w:rsidP="00BA64CD">
      <w:pPr>
        <w:spacing w:line="237" w:lineRule="auto"/>
        <w:ind w:left="120" w:right="20"/>
        <w:jc w:val="both"/>
        <w:rPr>
          <w:sz w:val="20"/>
          <w:szCs w:val="20"/>
        </w:rPr>
      </w:pPr>
      <w:r>
        <w:rPr>
          <w:sz w:val="24"/>
          <w:szCs w:val="24"/>
        </w:rPr>
        <w:t>Az önkormányzati adóhatóságnak minden adónemre kiterjedően külön adóbevételi számlát kell vezetnie. A teljes pénzforgalom rögzítését is az adóügyi ügyintéző végzi. Az adóhatósági munka folyamatosságával biztosítják (határozatok, felszólítások, egyenlegközlők kiküldésekor) az adózók részére a befizetéshez szükséges csekkeket.</w:t>
      </w:r>
    </w:p>
    <w:p w:rsidR="0080521D" w:rsidRDefault="0080521D">
      <w:pPr>
        <w:spacing w:line="294" w:lineRule="exact"/>
        <w:rPr>
          <w:sz w:val="20"/>
          <w:szCs w:val="20"/>
        </w:rPr>
      </w:pPr>
    </w:p>
    <w:p w:rsidR="0080521D" w:rsidRDefault="0080521D">
      <w:pPr>
        <w:spacing w:line="234" w:lineRule="auto"/>
        <w:ind w:left="120" w:right="40"/>
        <w:rPr>
          <w:sz w:val="20"/>
          <w:szCs w:val="20"/>
        </w:rPr>
      </w:pPr>
      <w:r>
        <w:rPr>
          <w:sz w:val="24"/>
          <w:szCs w:val="24"/>
        </w:rPr>
        <w:t>Az adószámlák pénzforgalmi könyveléséhez 201</w:t>
      </w:r>
      <w:r w:rsidR="00F04295">
        <w:rPr>
          <w:sz w:val="24"/>
          <w:szCs w:val="24"/>
        </w:rPr>
        <w:t>8</w:t>
      </w:r>
      <w:r>
        <w:rPr>
          <w:sz w:val="24"/>
          <w:szCs w:val="24"/>
        </w:rPr>
        <w:t>. évben – az adóügyi ügyintéző – az adószámlák vonatkozásában 3</w:t>
      </w:r>
      <w:r w:rsidR="00F04295">
        <w:rPr>
          <w:sz w:val="24"/>
          <w:szCs w:val="24"/>
        </w:rPr>
        <w:t>46</w:t>
      </w:r>
      <w:r>
        <w:rPr>
          <w:sz w:val="24"/>
          <w:szCs w:val="24"/>
        </w:rPr>
        <w:t xml:space="preserve"> db bankszámlakivonatot rögzített.</w:t>
      </w:r>
    </w:p>
    <w:p w:rsidR="0080521D" w:rsidRDefault="0080521D">
      <w:pPr>
        <w:spacing w:line="200" w:lineRule="exact"/>
        <w:rPr>
          <w:sz w:val="20"/>
          <w:szCs w:val="20"/>
        </w:rPr>
      </w:pPr>
    </w:p>
    <w:p w:rsidR="0080521D" w:rsidRDefault="0080521D">
      <w:pPr>
        <w:spacing w:line="358" w:lineRule="exact"/>
        <w:rPr>
          <w:sz w:val="20"/>
          <w:szCs w:val="20"/>
        </w:rPr>
      </w:pPr>
    </w:p>
    <w:p w:rsidR="004E18D1" w:rsidRDefault="004E18D1">
      <w:pPr>
        <w:spacing w:line="358" w:lineRule="exact"/>
        <w:rPr>
          <w:sz w:val="20"/>
          <w:szCs w:val="20"/>
        </w:rPr>
      </w:pPr>
    </w:p>
    <w:p w:rsidR="004E18D1" w:rsidRDefault="004E18D1">
      <w:pPr>
        <w:spacing w:line="358" w:lineRule="exact"/>
        <w:rPr>
          <w:sz w:val="20"/>
          <w:szCs w:val="20"/>
        </w:rPr>
      </w:pPr>
    </w:p>
    <w:p w:rsidR="004E18D1" w:rsidRDefault="004E18D1">
      <w:pPr>
        <w:spacing w:line="358" w:lineRule="exact"/>
        <w:rPr>
          <w:sz w:val="20"/>
          <w:szCs w:val="20"/>
        </w:rPr>
      </w:pPr>
    </w:p>
    <w:p w:rsidR="0080521D" w:rsidRDefault="0080521D">
      <w:pPr>
        <w:ind w:right="-79"/>
        <w:jc w:val="center"/>
        <w:rPr>
          <w:sz w:val="20"/>
          <w:szCs w:val="20"/>
        </w:rPr>
      </w:pPr>
      <w:r>
        <w:rPr>
          <w:b/>
          <w:bCs/>
          <w:sz w:val="24"/>
          <w:szCs w:val="24"/>
          <w:u w:val="single"/>
        </w:rPr>
        <w:t>Az adóbevételek alakulása, összetétele, ezekre ható tényezők</w:t>
      </w:r>
    </w:p>
    <w:p w:rsidR="0080521D" w:rsidRDefault="0080521D">
      <w:pPr>
        <w:spacing w:line="283" w:lineRule="exact"/>
        <w:rPr>
          <w:sz w:val="20"/>
          <w:szCs w:val="20"/>
        </w:rPr>
      </w:pPr>
    </w:p>
    <w:p w:rsidR="0080521D" w:rsidRDefault="0080521D" w:rsidP="00BA64CD">
      <w:pPr>
        <w:spacing w:line="239" w:lineRule="auto"/>
        <w:ind w:left="120" w:right="40"/>
        <w:jc w:val="both"/>
        <w:rPr>
          <w:sz w:val="20"/>
          <w:szCs w:val="20"/>
        </w:rPr>
      </w:pPr>
      <w:r>
        <w:rPr>
          <w:sz w:val="24"/>
          <w:szCs w:val="24"/>
        </w:rPr>
        <w:t xml:space="preserve">A magyar adórendszerben a helyi adók léte egy kétszintű jogalkotás eredményeként áll elő. A helyi adóztatás közvetve az Alaptörvényből fakad, melynek 32. cikke (1) bekezdésének h) pontja értelmében a helyi önkormányzat a helyi közügyek intézése körében törvény keretei között dönt a helyi adók fajtájáról és mértékéről. A helyi adókból származó bevétel az önkormányzat sajátos működési bevételének részét képezi, ebből állami elvonás nincs. Ezen </w:t>
      </w:r>
      <w:proofErr w:type="spellStart"/>
      <w:r>
        <w:rPr>
          <w:sz w:val="24"/>
          <w:szCs w:val="24"/>
        </w:rPr>
        <w:t>közterhek</w:t>
      </w:r>
      <w:proofErr w:type="spellEnd"/>
      <w:r>
        <w:rPr>
          <w:sz w:val="24"/>
          <w:szCs w:val="24"/>
        </w:rPr>
        <w:t xml:space="preserve"> léte valójában az önkormányzatok alkotmányos és gazdasági önállóságának a </w:t>
      </w:r>
      <w:proofErr w:type="spellStart"/>
      <w:r>
        <w:rPr>
          <w:sz w:val="24"/>
          <w:szCs w:val="24"/>
        </w:rPr>
        <w:t>záloga</w:t>
      </w:r>
      <w:proofErr w:type="spellEnd"/>
      <w:r>
        <w:rPr>
          <w:sz w:val="24"/>
          <w:szCs w:val="24"/>
        </w:rPr>
        <w:t xml:space="preserve">. A </w:t>
      </w:r>
      <w:proofErr w:type="spellStart"/>
      <w:r>
        <w:rPr>
          <w:sz w:val="24"/>
          <w:szCs w:val="24"/>
        </w:rPr>
        <w:t>Htv</w:t>
      </w:r>
      <w:proofErr w:type="spellEnd"/>
      <w:r>
        <w:rPr>
          <w:sz w:val="24"/>
          <w:szCs w:val="24"/>
        </w:rPr>
        <w:t>. alapján a helyi adózás struktúrája három fő rendszerelemre épül, nevezetesen: vagyoni típusú adók, a kommunális adók és a helyi iparűzési adó. Az önkormányzat képviselő-testülete a helyi adók fajtáit és mértékét önkormányzati rendeletben állapíthatja meg. Fácánkert Község Önkormányzatának feladatellátását a sajátos működési bevételek, támogatások, a helyi adók beszedéséből származó bevételek alkotják.</w:t>
      </w:r>
    </w:p>
    <w:p w:rsidR="0080521D" w:rsidRDefault="0080521D">
      <w:pPr>
        <w:spacing w:line="290" w:lineRule="exact"/>
        <w:rPr>
          <w:sz w:val="20"/>
          <w:szCs w:val="20"/>
        </w:rPr>
      </w:pPr>
    </w:p>
    <w:p w:rsidR="0080521D" w:rsidRDefault="0080521D">
      <w:pPr>
        <w:spacing w:line="238" w:lineRule="auto"/>
        <w:ind w:left="120" w:right="40"/>
        <w:jc w:val="both"/>
        <w:rPr>
          <w:sz w:val="20"/>
          <w:szCs w:val="20"/>
        </w:rPr>
      </w:pPr>
      <w:r>
        <w:rPr>
          <w:sz w:val="24"/>
          <w:szCs w:val="24"/>
        </w:rPr>
        <w:t>Az önkormányzati adóhatóság által beszedett központi adók (gépjárműadó), adóügyi jogkövetkezmények (késedelmi pótlék, bírság), adók módjára kimutatott helyszíni bírságok, szabálysértési bírságok 100%-a, illetik meg. 2013. évtől a beszedett gépjármű adó 40%-a maradt az önkormányzatnál, melynek összege 201</w:t>
      </w:r>
      <w:r w:rsidR="00111E0E">
        <w:rPr>
          <w:sz w:val="24"/>
          <w:szCs w:val="24"/>
        </w:rPr>
        <w:t>8</w:t>
      </w:r>
      <w:r>
        <w:rPr>
          <w:sz w:val="24"/>
          <w:szCs w:val="24"/>
        </w:rPr>
        <w:t xml:space="preserve">. évben: </w:t>
      </w:r>
      <w:r w:rsidR="00016637">
        <w:rPr>
          <w:sz w:val="24"/>
          <w:szCs w:val="24"/>
        </w:rPr>
        <w:t>6.472.087,-</w:t>
      </w:r>
      <w:r>
        <w:rPr>
          <w:sz w:val="24"/>
          <w:szCs w:val="24"/>
        </w:rPr>
        <w:t xml:space="preserve">Ft, a 60%-a központi költségvetés javára utalásra került, melynek </w:t>
      </w:r>
      <w:r w:rsidR="00016637">
        <w:rPr>
          <w:sz w:val="24"/>
          <w:szCs w:val="24"/>
        </w:rPr>
        <w:t>összege</w:t>
      </w:r>
      <w:r>
        <w:rPr>
          <w:sz w:val="24"/>
          <w:szCs w:val="24"/>
        </w:rPr>
        <w:t xml:space="preserve"> 201</w:t>
      </w:r>
      <w:r w:rsidR="00016637">
        <w:rPr>
          <w:sz w:val="24"/>
          <w:szCs w:val="24"/>
        </w:rPr>
        <w:t>8</w:t>
      </w:r>
      <w:r>
        <w:rPr>
          <w:sz w:val="24"/>
          <w:szCs w:val="24"/>
        </w:rPr>
        <w:t xml:space="preserve">. évben: </w:t>
      </w:r>
      <w:proofErr w:type="gramStart"/>
      <w:r w:rsidR="00016637">
        <w:rPr>
          <w:sz w:val="24"/>
          <w:szCs w:val="24"/>
        </w:rPr>
        <w:t>9.715.632,-</w:t>
      </w:r>
      <w:proofErr w:type="gramEnd"/>
      <w:r>
        <w:rPr>
          <w:sz w:val="24"/>
          <w:szCs w:val="24"/>
        </w:rPr>
        <w:t>Ft volt.</w:t>
      </w:r>
    </w:p>
    <w:p w:rsidR="0080521D" w:rsidRDefault="0080521D">
      <w:pPr>
        <w:spacing w:line="290" w:lineRule="exact"/>
        <w:rPr>
          <w:sz w:val="20"/>
          <w:szCs w:val="20"/>
        </w:rPr>
      </w:pPr>
    </w:p>
    <w:p w:rsidR="0080521D" w:rsidRDefault="0080521D">
      <w:pPr>
        <w:spacing w:line="236" w:lineRule="auto"/>
        <w:ind w:left="120" w:right="40"/>
        <w:jc w:val="both"/>
        <w:rPr>
          <w:sz w:val="20"/>
          <w:szCs w:val="20"/>
        </w:rPr>
      </w:pPr>
      <w:r>
        <w:rPr>
          <w:sz w:val="24"/>
          <w:szCs w:val="24"/>
        </w:rPr>
        <w:t>201</w:t>
      </w:r>
      <w:r w:rsidR="00016637">
        <w:rPr>
          <w:sz w:val="24"/>
          <w:szCs w:val="24"/>
        </w:rPr>
        <w:t>8</w:t>
      </w:r>
      <w:r>
        <w:rPr>
          <w:sz w:val="24"/>
          <w:szCs w:val="24"/>
        </w:rPr>
        <w:t xml:space="preserve">. évben az önkormányzat bevételei között </w:t>
      </w:r>
      <w:r w:rsidR="00350B15" w:rsidRPr="00350B15">
        <w:rPr>
          <w:b/>
          <w:sz w:val="24"/>
          <w:szCs w:val="24"/>
        </w:rPr>
        <w:t>34.226</w:t>
      </w:r>
      <w:r>
        <w:rPr>
          <w:b/>
          <w:bCs/>
          <w:sz w:val="24"/>
          <w:szCs w:val="24"/>
        </w:rPr>
        <w:t xml:space="preserve"> </w:t>
      </w:r>
      <w:proofErr w:type="spellStart"/>
      <w:r>
        <w:rPr>
          <w:b/>
          <w:bCs/>
          <w:sz w:val="24"/>
          <w:szCs w:val="24"/>
        </w:rPr>
        <w:t>eFt</w:t>
      </w:r>
      <w:proofErr w:type="spellEnd"/>
      <w:r>
        <w:rPr>
          <w:b/>
          <w:bCs/>
          <w:sz w:val="24"/>
          <w:szCs w:val="24"/>
        </w:rPr>
        <w:t>-ot</w:t>
      </w:r>
      <w:r>
        <w:rPr>
          <w:sz w:val="24"/>
          <w:szCs w:val="24"/>
        </w:rPr>
        <w:t xml:space="preserve"> képviselt az adóhatóság által beszedett helyi adók, átengedett központi adók, valamint a bírságok, pótlékok és egyéb sajátos bevételek összege.</w:t>
      </w:r>
    </w:p>
    <w:p w:rsidR="0080521D" w:rsidRDefault="0080521D">
      <w:pPr>
        <w:spacing w:line="278" w:lineRule="exact"/>
        <w:rPr>
          <w:sz w:val="20"/>
          <w:szCs w:val="20"/>
        </w:rPr>
      </w:pPr>
    </w:p>
    <w:p w:rsidR="0080521D" w:rsidRDefault="0080521D">
      <w:pPr>
        <w:ind w:left="120"/>
        <w:rPr>
          <w:sz w:val="20"/>
          <w:szCs w:val="20"/>
        </w:rPr>
      </w:pPr>
      <w:r>
        <w:rPr>
          <w:sz w:val="24"/>
          <w:szCs w:val="24"/>
        </w:rPr>
        <w:t>Ennek részletezését az alábbi táblázat mutatja:</w:t>
      </w:r>
    </w:p>
    <w:p w:rsidR="0080521D" w:rsidRDefault="0080521D">
      <w:pPr>
        <w:spacing w:line="276" w:lineRule="exact"/>
        <w:rPr>
          <w:sz w:val="20"/>
          <w:szCs w:val="20"/>
        </w:rPr>
      </w:pPr>
    </w:p>
    <w:p w:rsidR="0080521D" w:rsidRDefault="0080521D">
      <w:pPr>
        <w:ind w:left="120"/>
        <w:rPr>
          <w:sz w:val="20"/>
          <w:szCs w:val="20"/>
        </w:rPr>
      </w:pPr>
      <w:r>
        <w:rPr>
          <w:sz w:val="24"/>
          <w:szCs w:val="24"/>
        </w:rPr>
        <w:t>Adóbevételek alakulása ezer Ft-ban:</w:t>
      </w:r>
    </w:p>
    <w:p w:rsidR="0080521D" w:rsidRDefault="0080521D">
      <w:pPr>
        <w:spacing w:line="266" w:lineRule="exact"/>
        <w:rPr>
          <w:sz w:val="20"/>
          <w:szCs w:val="20"/>
        </w:rPr>
      </w:pPr>
    </w:p>
    <w:tbl>
      <w:tblPr>
        <w:tblW w:w="9280" w:type="dxa"/>
        <w:tblInd w:w="2" w:type="dxa"/>
        <w:tblLayout w:type="fixed"/>
        <w:tblCellMar>
          <w:left w:w="0" w:type="dxa"/>
          <w:right w:w="0" w:type="dxa"/>
        </w:tblCellMar>
        <w:tblLook w:val="00A0" w:firstRow="1" w:lastRow="0" w:firstColumn="1" w:lastColumn="0" w:noHBand="0" w:noVBand="0"/>
      </w:tblPr>
      <w:tblGrid>
        <w:gridCol w:w="2320"/>
        <w:gridCol w:w="2320"/>
        <w:gridCol w:w="2320"/>
        <w:gridCol w:w="2320"/>
      </w:tblGrid>
      <w:tr w:rsidR="000A2611" w:rsidRPr="00F111C0" w:rsidTr="000A2611">
        <w:trPr>
          <w:trHeight w:val="262"/>
        </w:trPr>
        <w:tc>
          <w:tcPr>
            <w:tcW w:w="2320" w:type="dxa"/>
            <w:tcBorders>
              <w:top w:val="single" w:sz="8" w:space="0" w:color="auto"/>
              <w:left w:val="single" w:sz="8" w:space="0" w:color="auto"/>
              <w:bottom w:val="single" w:sz="8" w:space="0" w:color="auto"/>
              <w:right w:val="single" w:sz="8" w:space="0" w:color="auto"/>
            </w:tcBorders>
            <w:vAlign w:val="bottom"/>
          </w:tcPr>
          <w:p w:rsidR="000A2611" w:rsidRPr="00F111C0" w:rsidRDefault="000A2611">
            <w:pPr>
              <w:ind w:left="120"/>
              <w:rPr>
                <w:sz w:val="20"/>
                <w:szCs w:val="20"/>
              </w:rPr>
            </w:pPr>
            <w:r>
              <w:rPr>
                <w:b/>
                <w:bCs/>
              </w:rPr>
              <w:t>Megnevezés</w:t>
            </w:r>
          </w:p>
        </w:tc>
        <w:tc>
          <w:tcPr>
            <w:tcW w:w="2320" w:type="dxa"/>
            <w:tcBorders>
              <w:top w:val="single" w:sz="8" w:space="0" w:color="auto"/>
              <w:bottom w:val="single" w:sz="8" w:space="0" w:color="auto"/>
              <w:right w:val="single" w:sz="8" w:space="0" w:color="auto"/>
            </w:tcBorders>
            <w:vAlign w:val="bottom"/>
          </w:tcPr>
          <w:p w:rsidR="000A2611" w:rsidRPr="00F111C0" w:rsidRDefault="000A2611">
            <w:pPr>
              <w:jc w:val="center"/>
              <w:rPr>
                <w:sz w:val="20"/>
                <w:szCs w:val="20"/>
              </w:rPr>
            </w:pPr>
            <w:r>
              <w:rPr>
                <w:b/>
                <w:bCs/>
              </w:rPr>
              <w:t>2016. év</w:t>
            </w:r>
          </w:p>
        </w:tc>
        <w:tc>
          <w:tcPr>
            <w:tcW w:w="2320" w:type="dxa"/>
            <w:tcBorders>
              <w:top w:val="single" w:sz="8" w:space="0" w:color="auto"/>
              <w:bottom w:val="single" w:sz="8" w:space="0" w:color="auto"/>
              <w:right w:val="single" w:sz="8" w:space="0" w:color="auto"/>
            </w:tcBorders>
            <w:vAlign w:val="bottom"/>
          </w:tcPr>
          <w:p w:rsidR="000A2611" w:rsidRPr="00F111C0" w:rsidRDefault="000A2611">
            <w:pPr>
              <w:ind w:right="40"/>
              <w:jc w:val="center"/>
              <w:rPr>
                <w:sz w:val="20"/>
                <w:szCs w:val="20"/>
              </w:rPr>
            </w:pPr>
            <w:r>
              <w:rPr>
                <w:b/>
                <w:bCs/>
              </w:rPr>
              <w:t>2017. év</w:t>
            </w:r>
          </w:p>
        </w:tc>
        <w:tc>
          <w:tcPr>
            <w:tcW w:w="2320" w:type="dxa"/>
            <w:tcBorders>
              <w:top w:val="single" w:sz="8" w:space="0" w:color="auto"/>
              <w:bottom w:val="single" w:sz="8" w:space="0" w:color="auto"/>
              <w:right w:val="single" w:sz="8" w:space="0" w:color="auto"/>
            </w:tcBorders>
          </w:tcPr>
          <w:p w:rsidR="000A2611" w:rsidRDefault="000A2611">
            <w:pPr>
              <w:ind w:right="40"/>
              <w:jc w:val="center"/>
              <w:rPr>
                <w:b/>
                <w:bCs/>
              </w:rPr>
            </w:pPr>
            <w:r>
              <w:rPr>
                <w:b/>
                <w:bCs/>
              </w:rPr>
              <w:t>2018. év</w:t>
            </w:r>
          </w:p>
        </w:tc>
      </w:tr>
      <w:tr w:rsidR="000A2611" w:rsidRPr="00F111C0" w:rsidTr="000A2611">
        <w:trPr>
          <w:trHeight w:val="240"/>
        </w:trPr>
        <w:tc>
          <w:tcPr>
            <w:tcW w:w="2320" w:type="dxa"/>
            <w:tcBorders>
              <w:left w:val="single" w:sz="8" w:space="0" w:color="auto"/>
              <w:bottom w:val="single" w:sz="8" w:space="0" w:color="auto"/>
              <w:right w:val="single" w:sz="8" w:space="0" w:color="auto"/>
            </w:tcBorders>
            <w:vAlign w:val="bottom"/>
          </w:tcPr>
          <w:p w:rsidR="000A2611" w:rsidRDefault="000A2611">
            <w:pPr>
              <w:spacing w:line="241" w:lineRule="exact"/>
              <w:ind w:left="120"/>
            </w:pPr>
            <w:r>
              <w:t>Kommunális adó</w:t>
            </w:r>
          </w:p>
        </w:tc>
        <w:tc>
          <w:tcPr>
            <w:tcW w:w="2320" w:type="dxa"/>
            <w:tcBorders>
              <w:bottom w:val="single" w:sz="8" w:space="0" w:color="auto"/>
              <w:right w:val="single" w:sz="8" w:space="0" w:color="auto"/>
            </w:tcBorders>
            <w:vAlign w:val="bottom"/>
          </w:tcPr>
          <w:p w:rsidR="000A2611" w:rsidRDefault="000A2611" w:rsidP="00BC7FC5">
            <w:pPr>
              <w:spacing w:line="241" w:lineRule="exact"/>
              <w:jc w:val="right"/>
              <w:rPr>
                <w:w w:val="99"/>
              </w:rPr>
            </w:pPr>
            <w:r>
              <w:rPr>
                <w:w w:val="99"/>
              </w:rPr>
              <w:t>2.060</w:t>
            </w:r>
          </w:p>
        </w:tc>
        <w:tc>
          <w:tcPr>
            <w:tcW w:w="2320" w:type="dxa"/>
            <w:tcBorders>
              <w:bottom w:val="single" w:sz="8" w:space="0" w:color="auto"/>
              <w:right w:val="single" w:sz="8" w:space="0" w:color="auto"/>
            </w:tcBorders>
            <w:vAlign w:val="bottom"/>
          </w:tcPr>
          <w:p w:rsidR="000A2611" w:rsidRDefault="000A2611" w:rsidP="00BC7FC5">
            <w:pPr>
              <w:spacing w:line="241" w:lineRule="exact"/>
              <w:ind w:right="60"/>
              <w:jc w:val="right"/>
              <w:rPr>
                <w:w w:val="99"/>
              </w:rPr>
            </w:pPr>
            <w:r>
              <w:rPr>
                <w:w w:val="99"/>
              </w:rPr>
              <w:t>2.147</w:t>
            </w:r>
          </w:p>
        </w:tc>
        <w:tc>
          <w:tcPr>
            <w:tcW w:w="2320" w:type="dxa"/>
            <w:tcBorders>
              <w:bottom w:val="single" w:sz="8" w:space="0" w:color="auto"/>
              <w:right w:val="single" w:sz="8" w:space="0" w:color="auto"/>
            </w:tcBorders>
          </w:tcPr>
          <w:p w:rsidR="000A2611" w:rsidRDefault="000A2611" w:rsidP="00BC7FC5">
            <w:pPr>
              <w:spacing w:line="241" w:lineRule="exact"/>
              <w:ind w:right="60"/>
              <w:jc w:val="right"/>
              <w:rPr>
                <w:w w:val="99"/>
              </w:rPr>
            </w:pPr>
            <w:r>
              <w:rPr>
                <w:w w:val="99"/>
              </w:rPr>
              <w:t>2.078</w:t>
            </w:r>
          </w:p>
        </w:tc>
      </w:tr>
      <w:tr w:rsidR="000A2611" w:rsidRPr="00F111C0" w:rsidTr="000A2611">
        <w:trPr>
          <w:trHeight w:val="240"/>
        </w:trPr>
        <w:tc>
          <w:tcPr>
            <w:tcW w:w="2320" w:type="dxa"/>
            <w:tcBorders>
              <w:left w:val="single" w:sz="8" w:space="0" w:color="auto"/>
              <w:bottom w:val="single" w:sz="8" w:space="0" w:color="auto"/>
              <w:right w:val="single" w:sz="8" w:space="0" w:color="auto"/>
            </w:tcBorders>
            <w:vAlign w:val="bottom"/>
          </w:tcPr>
          <w:p w:rsidR="000A2611" w:rsidRPr="00F111C0" w:rsidRDefault="000A2611">
            <w:pPr>
              <w:spacing w:line="241" w:lineRule="exact"/>
              <w:ind w:left="120"/>
              <w:rPr>
                <w:sz w:val="20"/>
                <w:szCs w:val="20"/>
              </w:rPr>
            </w:pPr>
            <w:r>
              <w:t>Helyi iparűzési adó</w:t>
            </w:r>
          </w:p>
        </w:tc>
        <w:tc>
          <w:tcPr>
            <w:tcW w:w="2320" w:type="dxa"/>
            <w:tcBorders>
              <w:bottom w:val="single" w:sz="8" w:space="0" w:color="auto"/>
              <w:right w:val="single" w:sz="8" w:space="0" w:color="auto"/>
            </w:tcBorders>
            <w:vAlign w:val="bottom"/>
          </w:tcPr>
          <w:p w:rsidR="000A2611" w:rsidRPr="00F111C0" w:rsidRDefault="000A2611" w:rsidP="00BC7FC5">
            <w:pPr>
              <w:spacing w:line="241" w:lineRule="exact"/>
              <w:jc w:val="right"/>
              <w:rPr>
                <w:sz w:val="20"/>
                <w:szCs w:val="20"/>
              </w:rPr>
            </w:pPr>
            <w:r>
              <w:rPr>
                <w:sz w:val="20"/>
                <w:szCs w:val="20"/>
              </w:rPr>
              <w:t>19.101</w:t>
            </w:r>
          </w:p>
        </w:tc>
        <w:tc>
          <w:tcPr>
            <w:tcW w:w="2320" w:type="dxa"/>
            <w:tcBorders>
              <w:bottom w:val="single" w:sz="8" w:space="0" w:color="auto"/>
              <w:right w:val="single" w:sz="8" w:space="0" w:color="auto"/>
            </w:tcBorders>
            <w:vAlign w:val="bottom"/>
          </w:tcPr>
          <w:p w:rsidR="000A2611" w:rsidRPr="00F111C0" w:rsidRDefault="000A2611" w:rsidP="00BC7FC5">
            <w:pPr>
              <w:spacing w:line="241" w:lineRule="exact"/>
              <w:ind w:right="60"/>
              <w:jc w:val="right"/>
              <w:rPr>
                <w:sz w:val="20"/>
                <w:szCs w:val="20"/>
              </w:rPr>
            </w:pPr>
            <w:r>
              <w:rPr>
                <w:sz w:val="20"/>
                <w:szCs w:val="20"/>
              </w:rPr>
              <w:t>33.690</w:t>
            </w:r>
          </w:p>
        </w:tc>
        <w:tc>
          <w:tcPr>
            <w:tcW w:w="2320" w:type="dxa"/>
            <w:tcBorders>
              <w:bottom w:val="single" w:sz="8" w:space="0" w:color="auto"/>
              <w:right w:val="single" w:sz="8" w:space="0" w:color="auto"/>
            </w:tcBorders>
          </w:tcPr>
          <w:p w:rsidR="000A2611" w:rsidRDefault="000A2611" w:rsidP="00BC7FC5">
            <w:pPr>
              <w:spacing w:line="241" w:lineRule="exact"/>
              <w:ind w:right="60"/>
              <w:jc w:val="right"/>
              <w:rPr>
                <w:sz w:val="20"/>
                <w:szCs w:val="20"/>
              </w:rPr>
            </w:pPr>
            <w:r>
              <w:rPr>
                <w:sz w:val="20"/>
                <w:szCs w:val="20"/>
              </w:rPr>
              <w:t>25.493</w:t>
            </w:r>
          </w:p>
        </w:tc>
      </w:tr>
      <w:tr w:rsidR="000A2611" w:rsidRPr="00F111C0" w:rsidTr="000A2611">
        <w:trPr>
          <w:trHeight w:val="243"/>
        </w:trPr>
        <w:tc>
          <w:tcPr>
            <w:tcW w:w="2320" w:type="dxa"/>
            <w:tcBorders>
              <w:left w:val="single" w:sz="8" w:space="0" w:color="auto"/>
              <w:bottom w:val="single" w:sz="8" w:space="0" w:color="auto"/>
              <w:right w:val="single" w:sz="8" w:space="0" w:color="auto"/>
            </w:tcBorders>
            <w:vAlign w:val="bottom"/>
          </w:tcPr>
          <w:p w:rsidR="000A2611" w:rsidRPr="00F111C0" w:rsidRDefault="000A2611">
            <w:pPr>
              <w:spacing w:line="242" w:lineRule="exact"/>
              <w:ind w:left="120"/>
              <w:rPr>
                <w:sz w:val="20"/>
                <w:szCs w:val="20"/>
              </w:rPr>
            </w:pPr>
            <w:r>
              <w:t>Gépjárműadó</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jc w:val="right"/>
              <w:rPr>
                <w:sz w:val="20"/>
                <w:szCs w:val="20"/>
              </w:rPr>
            </w:pPr>
            <w:r>
              <w:rPr>
                <w:sz w:val="20"/>
                <w:szCs w:val="20"/>
              </w:rPr>
              <w:t>9.301</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ind w:right="60"/>
              <w:jc w:val="right"/>
              <w:rPr>
                <w:sz w:val="20"/>
                <w:szCs w:val="20"/>
              </w:rPr>
            </w:pPr>
            <w:r>
              <w:rPr>
                <w:sz w:val="20"/>
                <w:szCs w:val="20"/>
              </w:rPr>
              <w:t>7.178</w:t>
            </w:r>
          </w:p>
        </w:tc>
        <w:tc>
          <w:tcPr>
            <w:tcW w:w="2320" w:type="dxa"/>
            <w:tcBorders>
              <w:bottom w:val="single" w:sz="8" w:space="0" w:color="auto"/>
              <w:right w:val="single" w:sz="8" w:space="0" w:color="auto"/>
            </w:tcBorders>
          </w:tcPr>
          <w:p w:rsidR="000A2611" w:rsidRDefault="000A2611" w:rsidP="00BC7FC5">
            <w:pPr>
              <w:spacing w:line="242" w:lineRule="exact"/>
              <w:ind w:right="60"/>
              <w:jc w:val="right"/>
              <w:rPr>
                <w:sz w:val="20"/>
                <w:szCs w:val="20"/>
              </w:rPr>
            </w:pPr>
            <w:r>
              <w:rPr>
                <w:sz w:val="20"/>
                <w:szCs w:val="20"/>
              </w:rPr>
              <w:t>6.477</w:t>
            </w:r>
          </w:p>
        </w:tc>
      </w:tr>
      <w:tr w:rsidR="000A2611" w:rsidRPr="00F111C0" w:rsidTr="000A2611">
        <w:trPr>
          <w:trHeight w:val="243"/>
        </w:trPr>
        <w:tc>
          <w:tcPr>
            <w:tcW w:w="2320" w:type="dxa"/>
            <w:tcBorders>
              <w:left w:val="single" w:sz="8" w:space="0" w:color="auto"/>
              <w:bottom w:val="single" w:sz="8" w:space="0" w:color="auto"/>
              <w:right w:val="single" w:sz="8" w:space="0" w:color="auto"/>
            </w:tcBorders>
            <w:vAlign w:val="bottom"/>
          </w:tcPr>
          <w:p w:rsidR="000A2611" w:rsidRPr="00F111C0" w:rsidRDefault="000A2611">
            <w:pPr>
              <w:spacing w:line="242" w:lineRule="exact"/>
              <w:ind w:left="120"/>
              <w:rPr>
                <w:sz w:val="20"/>
                <w:szCs w:val="20"/>
              </w:rPr>
            </w:pPr>
            <w:r>
              <w:t>Késedelmi pótlék</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jc w:val="right"/>
              <w:rPr>
                <w:sz w:val="20"/>
                <w:szCs w:val="20"/>
              </w:rPr>
            </w:pPr>
            <w:r>
              <w:rPr>
                <w:sz w:val="20"/>
                <w:szCs w:val="20"/>
              </w:rPr>
              <w:t>1.020</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ind w:right="60"/>
              <w:jc w:val="right"/>
              <w:rPr>
                <w:sz w:val="20"/>
                <w:szCs w:val="20"/>
              </w:rPr>
            </w:pPr>
            <w:r>
              <w:rPr>
                <w:sz w:val="20"/>
                <w:szCs w:val="20"/>
              </w:rPr>
              <w:t>300</w:t>
            </w:r>
          </w:p>
        </w:tc>
        <w:tc>
          <w:tcPr>
            <w:tcW w:w="2320" w:type="dxa"/>
            <w:tcBorders>
              <w:bottom w:val="single" w:sz="8" w:space="0" w:color="auto"/>
              <w:right w:val="single" w:sz="8" w:space="0" w:color="auto"/>
            </w:tcBorders>
          </w:tcPr>
          <w:p w:rsidR="000A2611" w:rsidRDefault="000A2611" w:rsidP="00BC7FC5">
            <w:pPr>
              <w:spacing w:line="242" w:lineRule="exact"/>
              <w:ind w:right="60"/>
              <w:jc w:val="right"/>
              <w:rPr>
                <w:sz w:val="20"/>
                <w:szCs w:val="20"/>
              </w:rPr>
            </w:pPr>
            <w:r>
              <w:rPr>
                <w:sz w:val="20"/>
                <w:szCs w:val="20"/>
              </w:rPr>
              <w:t>155</w:t>
            </w:r>
          </w:p>
        </w:tc>
      </w:tr>
      <w:tr w:rsidR="000A2611" w:rsidRPr="00F111C0" w:rsidTr="000A2611">
        <w:trPr>
          <w:trHeight w:val="244"/>
        </w:trPr>
        <w:tc>
          <w:tcPr>
            <w:tcW w:w="2320" w:type="dxa"/>
            <w:tcBorders>
              <w:left w:val="single" w:sz="8" w:space="0" w:color="auto"/>
              <w:bottom w:val="single" w:sz="8" w:space="0" w:color="auto"/>
              <w:right w:val="single" w:sz="8" w:space="0" w:color="auto"/>
            </w:tcBorders>
            <w:vAlign w:val="bottom"/>
          </w:tcPr>
          <w:p w:rsidR="000A2611" w:rsidRDefault="000A2611">
            <w:pPr>
              <w:spacing w:line="242" w:lineRule="exact"/>
              <w:ind w:left="120"/>
            </w:pPr>
            <w:r>
              <w:t>Talajterhelési díj</w:t>
            </w:r>
          </w:p>
        </w:tc>
        <w:tc>
          <w:tcPr>
            <w:tcW w:w="2320" w:type="dxa"/>
            <w:tcBorders>
              <w:bottom w:val="single" w:sz="8" w:space="0" w:color="auto"/>
              <w:right w:val="single" w:sz="8" w:space="0" w:color="auto"/>
            </w:tcBorders>
            <w:vAlign w:val="bottom"/>
          </w:tcPr>
          <w:p w:rsidR="000A2611" w:rsidRDefault="000A2611" w:rsidP="00BC7FC5">
            <w:pPr>
              <w:spacing w:line="242" w:lineRule="exact"/>
              <w:jc w:val="right"/>
              <w:rPr>
                <w:sz w:val="20"/>
                <w:szCs w:val="20"/>
              </w:rPr>
            </w:pPr>
            <w:r>
              <w:rPr>
                <w:sz w:val="20"/>
                <w:szCs w:val="20"/>
              </w:rPr>
              <w:t>87</w:t>
            </w:r>
          </w:p>
        </w:tc>
        <w:tc>
          <w:tcPr>
            <w:tcW w:w="2320" w:type="dxa"/>
            <w:tcBorders>
              <w:bottom w:val="single" w:sz="8" w:space="0" w:color="auto"/>
              <w:right w:val="single" w:sz="8" w:space="0" w:color="auto"/>
            </w:tcBorders>
            <w:vAlign w:val="bottom"/>
          </w:tcPr>
          <w:p w:rsidR="000A2611" w:rsidRDefault="000A2611" w:rsidP="00BC7FC5">
            <w:pPr>
              <w:spacing w:line="242" w:lineRule="exact"/>
              <w:ind w:right="40"/>
              <w:jc w:val="right"/>
              <w:rPr>
                <w:sz w:val="20"/>
                <w:szCs w:val="20"/>
              </w:rPr>
            </w:pPr>
            <w:r>
              <w:rPr>
                <w:sz w:val="20"/>
                <w:szCs w:val="20"/>
              </w:rPr>
              <w:t>63</w:t>
            </w:r>
          </w:p>
        </w:tc>
        <w:tc>
          <w:tcPr>
            <w:tcW w:w="2320" w:type="dxa"/>
            <w:tcBorders>
              <w:bottom w:val="single" w:sz="8" w:space="0" w:color="auto"/>
              <w:right w:val="single" w:sz="8" w:space="0" w:color="auto"/>
            </w:tcBorders>
          </w:tcPr>
          <w:p w:rsidR="000A2611" w:rsidRDefault="000A2611" w:rsidP="00BC7FC5">
            <w:pPr>
              <w:spacing w:line="242" w:lineRule="exact"/>
              <w:ind w:right="40"/>
              <w:jc w:val="right"/>
              <w:rPr>
                <w:sz w:val="20"/>
                <w:szCs w:val="20"/>
              </w:rPr>
            </w:pPr>
            <w:r>
              <w:rPr>
                <w:sz w:val="20"/>
                <w:szCs w:val="20"/>
              </w:rPr>
              <w:t>21</w:t>
            </w:r>
          </w:p>
        </w:tc>
      </w:tr>
      <w:tr w:rsidR="000A2611" w:rsidRPr="00F111C0" w:rsidTr="000A2611">
        <w:trPr>
          <w:trHeight w:val="244"/>
        </w:trPr>
        <w:tc>
          <w:tcPr>
            <w:tcW w:w="2320" w:type="dxa"/>
            <w:tcBorders>
              <w:left w:val="single" w:sz="8" w:space="0" w:color="auto"/>
              <w:bottom w:val="single" w:sz="8" w:space="0" w:color="auto"/>
              <w:right w:val="single" w:sz="8" w:space="0" w:color="auto"/>
            </w:tcBorders>
            <w:vAlign w:val="bottom"/>
          </w:tcPr>
          <w:p w:rsidR="000A2611" w:rsidRPr="00F111C0" w:rsidRDefault="000A2611">
            <w:pPr>
              <w:spacing w:line="242" w:lineRule="exact"/>
              <w:ind w:left="120"/>
              <w:rPr>
                <w:sz w:val="20"/>
                <w:szCs w:val="20"/>
              </w:rPr>
            </w:pPr>
            <w:r>
              <w:t>Egyéb bevétel</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jc w:val="right"/>
              <w:rPr>
                <w:sz w:val="20"/>
                <w:szCs w:val="20"/>
              </w:rPr>
            </w:pPr>
            <w:r>
              <w:rPr>
                <w:sz w:val="20"/>
                <w:szCs w:val="20"/>
              </w:rPr>
              <w:t>20</w:t>
            </w:r>
          </w:p>
        </w:tc>
        <w:tc>
          <w:tcPr>
            <w:tcW w:w="2320" w:type="dxa"/>
            <w:tcBorders>
              <w:bottom w:val="single" w:sz="8" w:space="0" w:color="auto"/>
              <w:right w:val="single" w:sz="8" w:space="0" w:color="auto"/>
            </w:tcBorders>
            <w:vAlign w:val="bottom"/>
          </w:tcPr>
          <w:p w:rsidR="000A2611" w:rsidRPr="00F111C0" w:rsidRDefault="000A2611" w:rsidP="00BC7FC5">
            <w:pPr>
              <w:spacing w:line="242" w:lineRule="exact"/>
              <w:ind w:right="40"/>
              <w:jc w:val="right"/>
              <w:rPr>
                <w:sz w:val="20"/>
                <w:szCs w:val="20"/>
              </w:rPr>
            </w:pPr>
            <w:r>
              <w:rPr>
                <w:sz w:val="20"/>
                <w:szCs w:val="20"/>
              </w:rPr>
              <w:t>19</w:t>
            </w:r>
          </w:p>
        </w:tc>
        <w:tc>
          <w:tcPr>
            <w:tcW w:w="2320" w:type="dxa"/>
            <w:tcBorders>
              <w:bottom w:val="single" w:sz="8" w:space="0" w:color="auto"/>
              <w:right w:val="single" w:sz="8" w:space="0" w:color="auto"/>
            </w:tcBorders>
          </w:tcPr>
          <w:p w:rsidR="000A2611" w:rsidRDefault="000A2611" w:rsidP="00BC7FC5">
            <w:pPr>
              <w:spacing w:line="242" w:lineRule="exact"/>
              <w:ind w:right="40"/>
              <w:jc w:val="right"/>
              <w:rPr>
                <w:sz w:val="20"/>
                <w:szCs w:val="20"/>
              </w:rPr>
            </w:pPr>
            <w:r>
              <w:rPr>
                <w:sz w:val="20"/>
                <w:szCs w:val="20"/>
              </w:rPr>
              <w:t>0</w:t>
            </w:r>
          </w:p>
        </w:tc>
      </w:tr>
    </w:tbl>
    <w:p w:rsidR="0080521D" w:rsidRDefault="00D1337E">
      <w:pPr>
        <w:spacing w:line="20" w:lineRule="exact"/>
        <w:rPr>
          <w:sz w:val="20"/>
          <w:szCs w:val="20"/>
        </w:rPr>
      </w:pPr>
      <w:r>
        <w:rPr>
          <w:noProof/>
        </w:rPr>
        <mc:AlternateContent>
          <mc:Choice Requires="wps">
            <w:drawing>
              <wp:anchor distT="0" distB="0" distL="0" distR="0" simplePos="0" relativeHeight="251658240" behindDoc="1" locked="0" layoutInCell="0" allowOverlap="1">
                <wp:simplePos x="0" y="0"/>
                <wp:positionH relativeFrom="column">
                  <wp:posOffset>5848985</wp:posOffset>
                </wp:positionH>
                <wp:positionV relativeFrom="paragraph">
                  <wp:posOffset>-177165</wp:posOffset>
                </wp:positionV>
                <wp:extent cx="12700" cy="12700"/>
                <wp:effectExtent l="635" t="0" r="0" b="0"/>
                <wp:wrapNone/>
                <wp:docPr id="3"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E239" id="Shape 1" o:spid="_x0000_s1026" style="position:absolute;margin-left:460.55pt;margin-top:-13.95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" o:allowincell="f" fillcolor="black" stroked="f"/>
            </w:pict>
          </mc:Fallback>
        </mc:AlternateContent>
      </w:r>
      <w:r>
        <w:rPr>
          <w:noProof/>
        </w:rPr>
        <mc:AlternateContent>
          <mc:Choice Requires="wps">
            <w:drawing>
              <wp:anchor distT="0" distB="0" distL="0" distR="0" simplePos="0" relativeHeight="251659264" behindDoc="1" locked="0" layoutInCell="0" allowOverlap="1">
                <wp:simplePos x="0" y="0"/>
                <wp:positionH relativeFrom="column">
                  <wp:posOffset>5848985</wp:posOffset>
                </wp:positionH>
                <wp:positionV relativeFrom="paragraph">
                  <wp:posOffset>-8890</wp:posOffset>
                </wp:positionV>
                <wp:extent cx="12700" cy="12065"/>
                <wp:effectExtent l="635" t="3810" r="0" b="317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EA75" id="Shape 2" o:spid="_x0000_s1026" style="position:absolute;margin-left:460.55pt;margin-top:-.7pt;width:1pt;height:.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CmbwIAAPQ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" o:allowincell="f" fillcolor="black" stroked="f"/>
            </w:pict>
          </mc:Fallback>
        </mc:AlternateContent>
      </w:r>
    </w:p>
    <w:p w:rsidR="0080521D" w:rsidRDefault="0080521D">
      <w:pPr>
        <w:spacing w:line="200" w:lineRule="exact"/>
        <w:rPr>
          <w:sz w:val="20"/>
          <w:szCs w:val="20"/>
        </w:rPr>
      </w:pPr>
    </w:p>
    <w:p w:rsidR="0080521D" w:rsidRDefault="0080521D">
      <w:pPr>
        <w:spacing w:line="334" w:lineRule="exact"/>
        <w:rPr>
          <w:sz w:val="20"/>
          <w:szCs w:val="20"/>
        </w:rPr>
      </w:pPr>
    </w:p>
    <w:p w:rsidR="0080521D" w:rsidRDefault="0080521D">
      <w:pPr>
        <w:spacing w:line="238" w:lineRule="auto"/>
        <w:ind w:left="120" w:right="40"/>
        <w:jc w:val="both"/>
        <w:rPr>
          <w:sz w:val="20"/>
          <w:szCs w:val="20"/>
        </w:rPr>
      </w:pPr>
      <w:r>
        <w:rPr>
          <w:sz w:val="24"/>
          <w:szCs w:val="24"/>
        </w:rPr>
        <w:t>Megállapítható, hogy az önkormányzat működéséhez szükséges források jelentős része az adók beszedésével biztosított, emellett az adóügyi ügyintéző az állam által ide delegált más hatósági feladatokat is elvégez. A bevételek tervezése során egyik nagy bizonytalansági tényező a helyi iparűzési adóban a feltöltési kötelezettségek várható nagyságrendje.</w:t>
      </w:r>
    </w:p>
    <w:p w:rsidR="0080521D" w:rsidRDefault="0080521D">
      <w:pPr>
        <w:spacing w:line="290" w:lineRule="exact"/>
        <w:rPr>
          <w:sz w:val="20"/>
          <w:szCs w:val="20"/>
        </w:rPr>
      </w:pPr>
    </w:p>
    <w:p w:rsidR="0080521D" w:rsidRDefault="0080521D">
      <w:pPr>
        <w:ind w:right="-39"/>
        <w:jc w:val="center"/>
        <w:rPr>
          <w:sz w:val="20"/>
          <w:szCs w:val="20"/>
        </w:rPr>
      </w:pPr>
      <w:r>
        <w:rPr>
          <w:b/>
          <w:bCs/>
          <w:sz w:val="24"/>
          <w:szCs w:val="24"/>
        </w:rPr>
        <w:t>Hátralékkezelés, behajtási tevékenység</w:t>
      </w:r>
    </w:p>
    <w:p w:rsidR="0080521D" w:rsidRDefault="0080521D">
      <w:pPr>
        <w:spacing w:line="284" w:lineRule="exact"/>
        <w:rPr>
          <w:sz w:val="20"/>
          <w:szCs w:val="20"/>
        </w:rPr>
      </w:pPr>
    </w:p>
    <w:p w:rsidR="0080521D" w:rsidRDefault="0080521D">
      <w:pPr>
        <w:spacing w:line="236" w:lineRule="auto"/>
        <w:ind w:left="160" w:right="120"/>
        <w:jc w:val="both"/>
        <w:rPr>
          <w:sz w:val="20"/>
          <w:szCs w:val="20"/>
        </w:rPr>
      </w:pPr>
      <w:r>
        <w:rPr>
          <w:sz w:val="24"/>
          <w:szCs w:val="24"/>
        </w:rPr>
        <w:t>Az évek során az adózók adófizetési morálja, a fizetési nehézségek következtében bekövetkezett fizetési készség, és sok-sok egyéb tényező miatt nem csökken a kintlévőségek nagysága.</w:t>
      </w:r>
      <w:r w:rsidR="00D830E1">
        <w:rPr>
          <w:sz w:val="24"/>
          <w:szCs w:val="24"/>
        </w:rPr>
        <w:t xml:space="preserve"> A magánszemélyek kommunális adójában jelentkező hátralék növekedés azt mutatja, hogy csökken az adózók fizetőképessége. Elsősorban olyan adózókat érint, akik szociálisan rászorultak. A helyi iparűzési adóban a hátralék növekedés három nagy adózót érint, akik tekintetében a végrehajtási eljár</w:t>
      </w:r>
      <w:r w:rsidR="000B4FEF">
        <w:rPr>
          <w:sz w:val="24"/>
          <w:szCs w:val="24"/>
        </w:rPr>
        <w:t>ások folyamatban vannak.</w:t>
      </w:r>
    </w:p>
    <w:p w:rsidR="0080521D" w:rsidRDefault="0080521D">
      <w:pPr>
        <w:spacing w:line="278" w:lineRule="exact"/>
        <w:rPr>
          <w:sz w:val="20"/>
          <w:szCs w:val="20"/>
        </w:rPr>
      </w:pPr>
    </w:p>
    <w:p w:rsidR="0080521D" w:rsidRDefault="0080521D">
      <w:pPr>
        <w:ind w:left="160"/>
        <w:rPr>
          <w:sz w:val="24"/>
          <w:szCs w:val="24"/>
        </w:rPr>
      </w:pPr>
      <w:r>
        <w:rPr>
          <w:sz w:val="24"/>
          <w:szCs w:val="24"/>
        </w:rPr>
        <w:t>A 201</w:t>
      </w:r>
      <w:r w:rsidR="000A2611">
        <w:rPr>
          <w:sz w:val="24"/>
          <w:szCs w:val="24"/>
        </w:rPr>
        <w:t>8</w:t>
      </w:r>
      <w:r>
        <w:rPr>
          <w:sz w:val="24"/>
          <w:szCs w:val="24"/>
        </w:rPr>
        <w:t>. évi hátralékkezelési munkafolyamatokat az új adórendszer (ASP) bevezetése, valamint a többi szakrendszer ASP-</w:t>
      </w:r>
      <w:proofErr w:type="spellStart"/>
      <w:r>
        <w:rPr>
          <w:sz w:val="24"/>
          <w:szCs w:val="24"/>
        </w:rPr>
        <w:t>hez</w:t>
      </w:r>
      <w:proofErr w:type="spellEnd"/>
      <w:r>
        <w:rPr>
          <w:sz w:val="24"/>
          <w:szCs w:val="24"/>
        </w:rPr>
        <w:t xml:space="preserve"> való csatlakozási folyamatban felmerülő számos probléma, illetve adatszolgáltatási jelentések,</w:t>
      </w:r>
      <w:r w:rsidR="00D1337E">
        <w:rPr>
          <w:sz w:val="24"/>
          <w:szCs w:val="24"/>
        </w:rPr>
        <w:t xml:space="preserve"> </w:t>
      </w:r>
      <w:r>
        <w:rPr>
          <w:sz w:val="24"/>
          <w:szCs w:val="24"/>
        </w:rPr>
        <w:t>oktatásokon való részvétel miatt nem alkalmaztuk.</w:t>
      </w:r>
    </w:p>
    <w:p w:rsidR="00D56505" w:rsidRDefault="00D56505">
      <w:pPr>
        <w:ind w:left="160"/>
        <w:rPr>
          <w:sz w:val="20"/>
          <w:szCs w:val="20"/>
        </w:rPr>
      </w:pPr>
    </w:p>
    <w:p w:rsidR="0080521D" w:rsidRDefault="0080521D">
      <w:pPr>
        <w:spacing w:line="290" w:lineRule="exact"/>
        <w:rPr>
          <w:sz w:val="20"/>
          <w:szCs w:val="20"/>
        </w:rPr>
      </w:pPr>
    </w:p>
    <w:p w:rsidR="0080521D" w:rsidRDefault="0080521D" w:rsidP="00BA64CD">
      <w:pPr>
        <w:ind w:right="-39"/>
        <w:jc w:val="center"/>
        <w:rPr>
          <w:sz w:val="20"/>
          <w:szCs w:val="20"/>
        </w:rPr>
      </w:pPr>
      <w:r>
        <w:rPr>
          <w:b/>
          <w:bCs/>
          <w:sz w:val="24"/>
          <w:szCs w:val="24"/>
        </w:rPr>
        <w:t>Kintlévőségek alakulása</w:t>
      </w:r>
    </w:p>
    <w:p w:rsidR="0080521D" w:rsidRDefault="0080521D">
      <w:pPr>
        <w:spacing w:line="261" w:lineRule="exact"/>
        <w:rPr>
          <w:sz w:val="20"/>
          <w:szCs w:val="20"/>
        </w:rPr>
      </w:pPr>
    </w:p>
    <w:p w:rsidR="0080521D" w:rsidRDefault="0080521D">
      <w:pPr>
        <w:spacing w:line="261" w:lineRule="exact"/>
        <w:rPr>
          <w:sz w:val="20"/>
          <w:szCs w:val="20"/>
        </w:rPr>
      </w:pPr>
    </w:p>
    <w:tbl>
      <w:tblPr>
        <w:tblW w:w="0" w:type="auto"/>
        <w:tblInd w:w="2" w:type="dxa"/>
        <w:tblLayout w:type="fixed"/>
        <w:tblCellMar>
          <w:left w:w="0" w:type="dxa"/>
          <w:right w:w="0" w:type="dxa"/>
        </w:tblCellMar>
        <w:tblLook w:val="00A0" w:firstRow="1" w:lastRow="0" w:firstColumn="1" w:lastColumn="0" w:noHBand="0" w:noVBand="0"/>
      </w:tblPr>
      <w:tblGrid>
        <w:gridCol w:w="1620"/>
        <w:gridCol w:w="1100"/>
        <w:gridCol w:w="1080"/>
        <w:gridCol w:w="1200"/>
        <w:gridCol w:w="30"/>
      </w:tblGrid>
      <w:tr w:rsidR="0080521D" w:rsidRPr="00F111C0">
        <w:trPr>
          <w:trHeight w:val="259"/>
        </w:trPr>
        <w:tc>
          <w:tcPr>
            <w:tcW w:w="1620" w:type="dxa"/>
            <w:tcBorders>
              <w:top w:val="single" w:sz="8" w:space="0" w:color="auto"/>
              <w:left w:val="single" w:sz="8" w:space="0" w:color="auto"/>
              <w:bottom w:val="single" w:sz="8" w:space="0" w:color="auto"/>
              <w:right w:val="single" w:sz="8" w:space="0" w:color="auto"/>
            </w:tcBorders>
            <w:vAlign w:val="bottom"/>
          </w:tcPr>
          <w:p w:rsidR="0080521D" w:rsidRPr="00F111C0" w:rsidRDefault="0080521D">
            <w:pPr>
              <w:ind w:left="460"/>
              <w:rPr>
                <w:sz w:val="20"/>
                <w:szCs w:val="20"/>
              </w:rPr>
            </w:pPr>
            <w:r>
              <w:t>Időpont</w:t>
            </w:r>
          </w:p>
        </w:tc>
        <w:tc>
          <w:tcPr>
            <w:tcW w:w="2180" w:type="dxa"/>
            <w:gridSpan w:val="2"/>
            <w:tcBorders>
              <w:top w:val="single" w:sz="8" w:space="0" w:color="auto"/>
              <w:bottom w:val="single" w:sz="8" w:space="0" w:color="auto"/>
              <w:right w:val="single" w:sz="8" w:space="0" w:color="auto"/>
            </w:tcBorders>
            <w:vAlign w:val="bottom"/>
          </w:tcPr>
          <w:p w:rsidR="0080521D" w:rsidRPr="00F111C0" w:rsidRDefault="0080521D">
            <w:pPr>
              <w:ind w:left="200"/>
              <w:rPr>
                <w:sz w:val="20"/>
                <w:szCs w:val="20"/>
              </w:rPr>
            </w:pPr>
            <w:r>
              <w:t>201</w:t>
            </w:r>
            <w:r w:rsidR="000A2611">
              <w:t>8</w:t>
            </w:r>
            <w:r>
              <w:t>. december 31.</w:t>
            </w:r>
          </w:p>
        </w:tc>
        <w:tc>
          <w:tcPr>
            <w:tcW w:w="1200" w:type="dxa"/>
            <w:tcBorders>
              <w:top w:val="single" w:sz="8" w:space="0" w:color="auto"/>
              <w:bottom w:val="single" w:sz="8" w:space="0" w:color="auto"/>
              <w:right w:val="single" w:sz="8" w:space="0" w:color="auto"/>
            </w:tcBorders>
            <w:vAlign w:val="bottom"/>
          </w:tcPr>
          <w:p w:rsidR="0080521D" w:rsidRPr="00F111C0" w:rsidRDefault="0080521D">
            <w:pPr>
              <w:jc w:val="center"/>
              <w:rPr>
                <w:sz w:val="20"/>
                <w:szCs w:val="20"/>
              </w:rPr>
            </w:pPr>
            <w:r>
              <w:t>Összesen</w:t>
            </w:r>
          </w:p>
        </w:tc>
        <w:tc>
          <w:tcPr>
            <w:tcW w:w="30" w:type="dxa"/>
            <w:vAlign w:val="bottom"/>
          </w:tcPr>
          <w:p w:rsidR="0080521D" w:rsidRPr="00F111C0" w:rsidRDefault="0080521D">
            <w:pPr>
              <w:rPr>
                <w:sz w:val="2"/>
                <w:szCs w:val="2"/>
              </w:rPr>
            </w:pPr>
          </w:p>
        </w:tc>
      </w:tr>
      <w:tr w:rsidR="0080521D" w:rsidRPr="00F111C0">
        <w:trPr>
          <w:trHeight w:val="239"/>
        </w:trPr>
        <w:tc>
          <w:tcPr>
            <w:tcW w:w="1620" w:type="dxa"/>
            <w:tcBorders>
              <w:left w:val="single" w:sz="8" w:space="0" w:color="auto"/>
              <w:right w:val="single" w:sz="8" w:space="0" w:color="auto"/>
            </w:tcBorders>
            <w:vAlign w:val="bottom"/>
          </w:tcPr>
          <w:p w:rsidR="0080521D" w:rsidRPr="00F111C0" w:rsidRDefault="0080521D">
            <w:pPr>
              <w:rPr>
                <w:sz w:val="20"/>
                <w:szCs w:val="20"/>
              </w:rPr>
            </w:pPr>
          </w:p>
        </w:tc>
        <w:tc>
          <w:tcPr>
            <w:tcW w:w="1100" w:type="dxa"/>
            <w:vMerge w:val="restart"/>
            <w:tcBorders>
              <w:right w:val="single" w:sz="8" w:space="0" w:color="auto"/>
            </w:tcBorders>
            <w:vAlign w:val="bottom"/>
          </w:tcPr>
          <w:p w:rsidR="0080521D" w:rsidRPr="00F111C0" w:rsidRDefault="0080521D">
            <w:pPr>
              <w:jc w:val="center"/>
              <w:rPr>
                <w:sz w:val="20"/>
                <w:szCs w:val="20"/>
              </w:rPr>
            </w:pPr>
            <w:r>
              <w:t>Előző</w:t>
            </w:r>
          </w:p>
        </w:tc>
        <w:tc>
          <w:tcPr>
            <w:tcW w:w="1080" w:type="dxa"/>
            <w:vMerge w:val="restart"/>
            <w:tcBorders>
              <w:right w:val="single" w:sz="8" w:space="0" w:color="auto"/>
            </w:tcBorders>
            <w:vAlign w:val="bottom"/>
          </w:tcPr>
          <w:p w:rsidR="0080521D" w:rsidRPr="00F111C0" w:rsidRDefault="0080521D">
            <w:pPr>
              <w:jc w:val="center"/>
              <w:rPr>
                <w:sz w:val="20"/>
                <w:szCs w:val="20"/>
              </w:rPr>
            </w:pPr>
            <w:r>
              <w:rPr>
                <w:w w:val="98"/>
              </w:rPr>
              <w:t>Tárgyévi</w:t>
            </w:r>
          </w:p>
        </w:tc>
        <w:tc>
          <w:tcPr>
            <w:tcW w:w="1200" w:type="dxa"/>
            <w:tcBorders>
              <w:right w:val="single" w:sz="8" w:space="0" w:color="auto"/>
            </w:tcBorders>
            <w:vAlign w:val="bottom"/>
          </w:tcPr>
          <w:p w:rsidR="0080521D" w:rsidRPr="00F111C0" w:rsidRDefault="0080521D">
            <w:pPr>
              <w:rPr>
                <w:sz w:val="20"/>
                <w:szCs w:val="20"/>
              </w:rPr>
            </w:pPr>
          </w:p>
        </w:tc>
        <w:tc>
          <w:tcPr>
            <w:tcW w:w="30" w:type="dxa"/>
            <w:vAlign w:val="bottom"/>
          </w:tcPr>
          <w:p w:rsidR="0080521D" w:rsidRPr="00F111C0" w:rsidRDefault="0080521D">
            <w:pPr>
              <w:rPr>
                <w:sz w:val="2"/>
                <w:szCs w:val="2"/>
              </w:rPr>
            </w:pPr>
          </w:p>
        </w:tc>
      </w:tr>
      <w:tr w:rsidR="0080521D" w:rsidRPr="00F111C0">
        <w:trPr>
          <w:trHeight w:val="127"/>
        </w:trPr>
        <w:tc>
          <w:tcPr>
            <w:tcW w:w="1620" w:type="dxa"/>
            <w:tcBorders>
              <w:left w:val="single" w:sz="8" w:space="0" w:color="auto"/>
              <w:right w:val="single" w:sz="8" w:space="0" w:color="auto"/>
            </w:tcBorders>
            <w:vAlign w:val="bottom"/>
          </w:tcPr>
          <w:p w:rsidR="0080521D" w:rsidRPr="00F111C0" w:rsidRDefault="0080521D">
            <w:pPr>
              <w:rPr>
                <w:sz w:val="11"/>
                <w:szCs w:val="11"/>
              </w:rPr>
            </w:pPr>
          </w:p>
        </w:tc>
        <w:tc>
          <w:tcPr>
            <w:tcW w:w="1100" w:type="dxa"/>
            <w:vMerge/>
            <w:tcBorders>
              <w:right w:val="single" w:sz="8" w:space="0" w:color="auto"/>
            </w:tcBorders>
            <w:vAlign w:val="bottom"/>
          </w:tcPr>
          <w:p w:rsidR="0080521D" w:rsidRPr="00F111C0" w:rsidRDefault="0080521D">
            <w:pPr>
              <w:rPr>
                <w:sz w:val="11"/>
                <w:szCs w:val="11"/>
              </w:rPr>
            </w:pPr>
          </w:p>
        </w:tc>
        <w:tc>
          <w:tcPr>
            <w:tcW w:w="1080" w:type="dxa"/>
            <w:vMerge/>
            <w:tcBorders>
              <w:right w:val="single" w:sz="8" w:space="0" w:color="auto"/>
            </w:tcBorders>
            <w:vAlign w:val="bottom"/>
          </w:tcPr>
          <w:p w:rsidR="0080521D" w:rsidRPr="00F111C0" w:rsidRDefault="0080521D">
            <w:pPr>
              <w:rPr>
                <w:sz w:val="11"/>
                <w:szCs w:val="11"/>
              </w:rPr>
            </w:pPr>
          </w:p>
        </w:tc>
        <w:tc>
          <w:tcPr>
            <w:tcW w:w="1200" w:type="dxa"/>
            <w:tcBorders>
              <w:right w:val="single" w:sz="8" w:space="0" w:color="auto"/>
            </w:tcBorders>
            <w:vAlign w:val="bottom"/>
          </w:tcPr>
          <w:p w:rsidR="0080521D" w:rsidRPr="00F111C0" w:rsidRDefault="0080521D">
            <w:pPr>
              <w:rPr>
                <w:sz w:val="11"/>
                <w:szCs w:val="11"/>
              </w:rPr>
            </w:pPr>
          </w:p>
        </w:tc>
        <w:tc>
          <w:tcPr>
            <w:tcW w:w="30" w:type="dxa"/>
            <w:vAlign w:val="bottom"/>
          </w:tcPr>
          <w:p w:rsidR="0080521D" w:rsidRPr="00F111C0" w:rsidRDefault="0080521D">
            <w:pPr>
              <w:rPr>
                <w:sz w:val="2"/>
                <w:szCs w:val="2"/>
              </w:rPr>
            </w:pPr>
          </w:p>
        </w:tc>
      </w:tr>
      <w:tr w:rsidR="0080521D" w:rsidRPr="00F111C0">
        <w:trPr>
          <w:trHeight w:val="125"/>
        </w:trPr>
        <w:tc>
          <w:tcPr>
            <w:tcW w:w="1620" w:type="dxa"/>
            <w:vMerge w:val="restart"/>
            <w:tcBorders>
              <w:left w:val="single" w:sz="8" w:space="0" w:color="auto"/>
              <w:right w:val="single" w:sz="8" w:space="0" w:color="auto"/>
            </w:tcBorders>
            <w:vAlign w:val="bottom"/>
          </w:tcPr>
          <w:p w:rsidR="0080521D" w:rsidRPr="00F111C0" w:rsidRDefault="0080521D">
            <w:pPr>
              <w:ind w:left="440"/>
              <w:rPr>
                <w:sz w:val="20"/>
                <w:szCs w:val="20"/>
              </w:rPr>
            </w:pPr>
            <w:r>
              <w:t>Adónem</w:t>
            </w:r>
          </w:p>
        </w:tc>
        <w:tc>
          <w:tcPr>
            <w:tcW w:w="1100" w:type="dxa"/>
            <w:vMerge w:val="restart"/>
            <w:tcBorders>
              <w:right w:val="single" w:sz="8" w:space="0" w:color="auto"/>
            </w:tcBorders>
            <w:vAlign w:val="bottom"/>
          </w:tcPr>
          <w:p w:rsidR="0080521D" w:rsidRPr="00F111C0" w:rsidRDefault="0080521D">
            <w:pPr>
              <w:jc w:val="center"/>
              <w:rPr>
                <w:sz w:val="20"/>
                <w:szCs w:val="20"/>
              </w:rPr>
            </w:pPr>
            <w:r>
              <w:t>évek</w:t>
            </w:r>
          </w:p>
        </w:tc>
        <w:tc>
          <w:tcPr>
            <w:tcW w:w="1080" w:type="dxa"/>
            <w:vMerge w:val="restart"/>
            <w:tcBorders>
              <w:right w:val="single" w:sz="8" w:space="0" w:color="auto"/>
            </w:tcBorders>
            <w:vAlign w:val="bottom"/>
          </w:tcPr>
          <w:p w:rsidR="0080521D" w:rsidRPr="00F111C0" w:rsidRDefault="0080521D">
            <w:pPr>
              <w:jc w:val="center"/>
              <w:rPr>
                <w:sz w:val="20"/>
                <w:szCs w:val="20"/>
              </w:rPr>
            </w:pPr>
            <w:r>
              <w:rPr>
                <w:w w:val="98"/>
              </w:rPr>
              <w:t>tényleges</w:t>
            </w:r>
          </w:p>
        </w:tc>
        <w:tc>
          <w:tcPr>
            <w:tcW w:w="1200" w:type="dxa"/>
            <w:vMerge w:val="restart"/>
            <w:tcBorders>
              <w:right w:val="single" w:sz="8" w:space="0" w:color="auto"/>
            </w:tcBorders>
            <w:vAlign w:val="bottom"/>
          </w:tcPr>
          <w:p w:rsidR="0080521D" w:rsidRPr="00F111C0" w:rsidRDefault="0080521D">
            <w:pPr>
              <w:jc w:val="center"/>
              <w:rPr>
                <w:sz w:val="20"/>
                <w:szCs w:val="20"/>
              </w:rPr>
            </w:pPr>
            <w:proofErr w:type="spellStart"/>
            <w:r>
              <w:rPr>
                <w:w w:val="99"/>
              </w:rPr>
              <w:t>eFt</w:t>
            </w:r>
            <w:proofErr w:type="spellEnd"/>
          </w:p>
        </w:tc>
        <w:tc>
          <w:tcPr>
            <w:tcW w:w="30" w:type="dxa"/>
            <w:vAlign w:val="bottom"/>
          </w:tcPr>
          <w:p w:rsidR="0080521D" w:rsidRPr="00F111C0" w:rsidRDefault="0080521D">
            <w:pPr>
              <w:rPr>
                <w:sz w:val="2"/>
                <w:szCs w:val="2"/>
              </w:rPr>
            </w:pPr>
          </w:p>
        </w:tc>
      </w:tr>
      <w:tr w:rsidR="0080521D" w:rsidRPr="00F111C0">
        <w:trPr>
          <w:trHeight w:val="127"/>
        </w:trPr>
        <w:tc>
          <w:tcPr>
            <w:tcW w:w="1620" w:type="dxa"/>
            <w:vMerge/>
            <w:tcBorders>
              <w:left w:val="single" w:sz="8" w:space="0" w:color="auto"/>
              <w:right w:val="single" w:sz="8" w:space="0" w:color="auto"/>
            </w:tcBorders>
            <w:vAlign w:val="bottom"/>
          </w:tcPr>
          <w:p w:rsidR="0080521D" w:rsidRPr="00F111C0" w:rsidRDefault="0080521D">
            <w:pPr>
              <w:rPr>
                <w:sz w:val="11"/>
                <w:szCs w:val="11"/>
              </w:rPr>
            </w:pPr>
          </w:p>
        </w:tc>
        <w:tc>
          <w:tcPr>
            <w:tcW w:w="1100" w:type="dxa"/>
            <w:vMerge/>
            <w:tcBorders>
              <w:right w:val="single" w:sz="8" w:space="0" w:color="auto"/>
            </w:tcBorders>
            <w:vAlign w:val="bottom"/>
          </w:tcPr>
          <w:p w:rsidR="0080521D" w:rsidRPr="00F111C0" w:rsidRDefault="0080521D">
            <w:pPr>
              <w:rPr>
                <w:sz w:val="11"/>
                <w:szCs w:val="11"/>
              </w:rPr>
            </w:pPr>
          </w:p>
        </w:tc>
        <w:tc>
          <w:tcPr>
            <w:tcW w:w="1080" w:type="dxa"/>
            <w:vMerge/>
            <w:tcBorders>
              <w:right w:val="single" w:sz="8" w:space="0" w:color="auto"/>
            </w:tcBorders>
            <w:vAlign w:val="bottom"/>
          </w:tcPr>
          <w:p w:rsidR="0080521D" w:rsidRPr="00F111C0" w:rsidRDefault="0080521D">
            <w:pPr>
              <w:rPr>
                <w:sz w:val="11"/>
                <w:szCs w:val="11"/>
              </w:rPr>
            </w:pPr>
          </w:p>
        </w:tc>
        <w:tc>
          <w:tcPr>
            <w:tcW w:w="1200" w:type="dxa"/>
            <w:vMerge/>
            <w:tcBorders>
              <w:right w:val="single" w:sz="8" w:space="0" w:color="auto"/>
            </w:tcBorders>
            <w:vAlign w:val="bottom"/>
          </w:tcPr>
          <w:p w:rsidR="0080521D" w:rsidRPr="00F111C0" w:rsidRDefault="0080521D">
            <w:pPr>
              <w:rPr>
                <w:sz w:val="11"/>
                <w:szCs w:val="11"/>
              </w:rPr>
            </w:pPr>
          </w:p>
        </w:tc>
        <w:tc>
          <w:tcPr>
            <w:tcW w:w="30" w:type="dxa"/>
            <w:vAlign w:val="bottom"/>
          </w:tcPr>
          <w:p w:rsidR="0080521D" w:rsidRPr="00F111C0" w:rsidRDefault="0080521D">
            <w:pPr>
              <w:rPr>
                <w:sz w:val="2"/>
                <w:szCs w:val="2"/>
              </w:rPr>
            </w:pPr>
          </w:p>
        </w:tc>
      </w:tr>
      <w:tr w:rsidR="0080521D" w:rsidRPr="00F111C0">
        <w:trPr>
          <w:trHeight w:val="127"/>
        </w:trPr>
        <w:tc>
          <w:tcPr>
            <w:tcW w:w="1620" w:type="dxa"/>
            <w:tcBorders>
              <w:left w:val="single" w:sz="8" w:space="0" w:color="auto"/>
              <w:right w:val="single" w:sz="8" w:space="0" w:color="auto"/>
            </w:tcBorders>
            <w:vAlign w:val="bottom"/>
          </w:tcPr>
          <w:p w:rsidR="0080521D" w:rsidRPr="00F111C0" w:rsidRDefault="0080521D">
            <w:pPr>
              <w:rPr>
                <w:sz w:val="11"/>
                <w:szCs w:val="11"/>
              </w:rPr>
            </w:pPr>
          </w:p>
        </w:tc>
        <w:tc>
          <w:tcPr>
            <w:tcW w:w="1100" w:type="dxa"/>
            <w:vMerge w:val="restart"/>
            <w:tcBorders>
              <w:right w:val="single" w:sz="8" w:space="0" w:color="auto"/>
            </w:tcBorders>
            <w:vAlign w:val="bottom"/>
          </w:tcPr>
          <w:p w:rsidR="0080521D" w:rsidRPr="00F111C0" w:rsidRDefault="0080521D">
            <w:pPr>
              <w:jc w:val="center"/>
              <w:rPr>
                <w:sz w:val="20"/>
                <w:szCs w:val="20"/>
              </w:rPr>
            </w:pPr>
            <w:r>
              <w:rPr>
                <w:w w:val="95"/>
              </w:rPr>
              <w:t>e Ft</w:t>
            </w:r>
          </w:p>
        </w:tc>
        <w:tc>
          <w:tcPr>
            <w:tcW w:w="1080" w:type="dxa"/>
            <w:vMerge w:val="restart"/>
            <w:tcBorders>
              <w:right w:val="single" w:sz="8" w:space="0" w:color="auto"/>
            </w:tcBorders>
            <w:vAlign w:val="bottom"/>
          </w:tcPr>
          <w:p w:rsidR="0080521D" w:rsidRPr="00F111C0" w:rsidRDefault="0080521D">
            <w:pPr>
              <w:jc w:val="center"/>
              <w:rPr>
                <w:sz w:val="20"/>
                <w:szCs w:val="20"/>
              </w:rPr>
            </w:pPr>
            <w:r>
              <w:t>e Ft</w:t>
            </w:r>
          </w:p>
        </w:tc>
        <w:tc>
          <w:tcPr>
            <w:tcW w:w="1200" w:type="dxa"/>
            <w:tcBorders>
              <w:right w:val="single" w:sz="8" w:space="0" w:color="auto"/>
            </w:tcBorders>
            <w:vAlign w:val="bottom"/>
          </w:tcPr>
          <w:p w:rsidR="0080521D" w:rsidRPr="00F111C0" w:rsidRDefault="0080521D">
            <w:pPr>
              <w:rPr>
                <w:sz w:val="11"/>
                <w:szCs w:val="11"/>
              </w:rPr>
            </w:pPr>
          </w:p>
        </w:tc>
        <w:tc>
          <w:tcPr>
            <w:tcW w:w="30" w:type="dxa"/>
            <w:vAlign w:val="bottom"/>
          </w:tcPr>
          <w:p w:rsidR="0080521D" w:rsidRPr="00F111C0" w:rsidRDefault="0080521D">
            <w:pPr>
              <w:rPr>
                <w:sz w:val="2"/>
                <w:szCs w:val="2"/>
              </w:rPr>
            </w:pPr>
          </w:p>
        </w:tc>
      </w:tr>
      <w:tr w:rsidR="0080521D" w:rsidRPr="00F111C0">
        <w:trPr>
          <w:trHeight w:val="125"/>
        </w:trPr>
        <w:tc>
          <w:tcPr>
            <w:tcW w:w="1620" w:type="dxa"/>
            <w:tcBorders>
              <w:left w:val="single" w:sz="8" w:space="0" w:color="auto"/>
              <w:right w:val="single" w:sz="8" w:space="0" w:color="auto"/>
            </w:tcBorders>
            <w:vAlign w:val="bottom"/>
          </w:tcPr>
          <w:p w:rsidR="0080521D" w:rsidRPr="00F111C0" w:rsidRDefault="0080521D">
            <w:pPr>
              <w:rPr>
                <w:sz w:val="10"/>
                <w:szCs w:val="10"/>
              </w:rPr>
            </w:pPr>
          </w:p>
        </w:tc>
        <w:tc>
          <w:tcPr>
            <w:tcW w:w="1100" w:type="dxa"/>
            <w:vMerge/>
            <w:tcBorders>
              <w:right w:val="single" w:sz="8" w:space="0" w:color="auto"/>
            </w:tcBorders>
            <w:vAlign w:val="bottom"/>
          </w:tcPr>
          <w:p w:rsidR="0080521D" w:rsidRPr="00F111C0" w:rsidRDefault="0080521D">
            <w:pPr>
              <w:rPr>
                <w:sz w:val="10"/>
                <w:szCs w:val="10"/>
              </w:rPr>
            </w:pPr>
          </w:p>
        </w:tc>
        <w:tc>
          <w:tcPr>
            <w:tcW w:w="1080" w:type="dxa"/>
            <w:vMerge/>
            <w:tcBorders>
              <w:right w:val="single" w:sz="8" w:space="0" w:color="auto"/>
            </w:tcBorders>
            <w:vAlign w:val="bottom"/>
          </w:tcPr>
          <w:p w:rsidR="0080521D" w:rsidRPr="00F111C0" w:rsidRDefault="0080521D">
            <w:pPr>
              <w:rPr>
                <w:sz w:val="10"/>
                <w:szCs w:val="10"/>
              </w:rPr>
            </w:pPr>
          </w:p>
        </w:tc>
        <w:tc>
          <w:tcPr>
            <w:tcW w:w="1200" w:type="dxa"/>
            <w:tcBorders>
              <w:right w:val="single" w:sz="8" w:space="0" w:color="auto"/>
            </w:tcBorders>
            <w:vAlign w:val="bottom"/>
          </w:tcPr>
          <w:p w:rsidR="0080521D" w:rsidRPr="00F111C0" w:rsidRDefault="0080521D">
            <w:pPr>
              <w:rPr>
                <w:sz w:val="10"/>
                <w:szCs w:val="10"/>
              </w:rPr>
            </w:pPr>
          </w:p>
        </w:tc>
        <w:tc>
          <w:tcPr>
            <w:tcW w:w="30" w:type="dxa"/>
            <w:vAlign w:val="bottom"/>
          </w:tcPr>
          <w:p w:rsidR="0080521D" w:rsidRPr="00F111C0" w:rsidRDefault="0080521D">
            <w:pPr>
              <w:rPr>
                <w:sz w:val="2"/>
                <w:szCs w:val="2"/>
              </w:rPr>
            </w:pPr>
          </w:p>
        </w:tc>
      </w:tr>
      <w:tr w:rsidR="0080521D" w:rsidRPr="00F111C0">
        <w:trPr>
          <w:trHeight w:val="131"/>
        </w:trPr>
        <w:tc>
          <w:tcPr>
            <w:tcW w:w="1620" w:type="dxa"/>
            <w:tcBorders>
              <w:left w:val="single" w:sz="8" w:space="0" w:color="auto"/>
              <w:bottom w:val="single" w:sz="8" w:space="0" w:color="auto"/>
              <w:right w:val="single" w:sz="8" w:space="0" w:color="auto"/>
            </w:tcBorders>
            <w:vAlign w:val="bottom"/>
          </w:tcPr>
          <w:p w:rsidR="0080521D" w:rsidRPr="00F111C0" w:rsidRDefault="0080521D">
            <w:pPr>
              <w:rPr>
                <w:sz w:val="11"/>
                <w:szCs w:val="11"/>
              </w:rPr>
            </w:pPr>
          </w:p>
        </w:tc>
        <w:tc>
          <w:tcPr>
            <w:tcW w:w="1100" w:type="dxa"/>
            <w:tcBorders>
              <w:bottom w:val="single" w:sz="8" w:space="0" w:color="auto"/>
              <w:right w:val="single" w:sz="8" w:space="0" w:color="auto"/>
            </w:tcBorders>
            <w:vAlign w:val="bottom"/>
          </w:tcPr>
          <w:p w:rsidR="0080521D" w:rsidRPr="00F111C0" w:rsidRDefault="0080521D">
            <w:pPr>
              <w:rPr>
                <w:sz w:val="11"/>
                <w:szCs w:val="11"/>
              </w:rPr>
            </w:pPr>
          </w:p>
        </w:tc>
        <w:tc>
          <w:tcPr>
            <w:tcW w:w="1080" w:type="dxa"/>
            <w:tcBorders>
              <w:bottom w:val="single" w:sz="8" w:space="0" w:color="auto"/>
              <w:right w:val="single" w:sz="8" w:space="0" w:color="auto"/>
            </w:tcBorders>
            <w:vAlign w:val="bottom"/>
          </w:tcPr>
          <w:p w:rsidR="0080521D" w:rsidRPr="00F111C0" w:rsidRDefault="0080521D">
            <w:pPr>
              <w:rPr>
                <w:sz w:val="11"/>
                <w:szCs w:val="11"/>
              </w:rPr>
            </w:pPr>
          </w:p>
        </w:tc>
        <w:tc>
          <w:tcPr>
            <w:tcW w:w="1200" w:type="dxa"/>
            <w:tcBorders>
              <w:bottom w:val="single" w:sz="8" w:space="0" w:color="auto"/>
              <w:right w:val="single" w:sz="8" w:space="0" w:color="auto"/>
            </w:tcBorders>
            <w:vAlign w:val="bottom"/>
          </w:tcPr>
          <w:p w:rsidR="0080521D" w:rsidRPr="00F111C0" w:rsidRDefault="0080521D">
            <w:pPr>
              <w:rPr>
                <w:sz w:val="11"/>
                <w:szCs w:val="11"/>
              </w:rPr>
            </w:pPr>
          </w:p>
        </w:tc>
        <w:tc>
          <w:tcPr>
            <w:tcW w:w="30" w:type="dxa"/>
            <w:vAlign w:val="bottom"/>
          </w:tcPr>
          <w:p w:rsidR="0080521D" w:rsidRPr="00F111C0" w:rsidRDefault="0080521D">
            <w:pPr>
              <w:rPr>
                <w:sz w:val="2"/>
                <w:szCs w:val="2"/>
              </w:rPr>
            </w:pPr>
          </w:p>
        </w:tc>
      </w:tr>
      <w:tr w:rsidR="0080521D" w:rsidRPr="00F111C0">
        <w:trPr>
          <w:trHeight w:val="245"/>
        </w:trPr>
        <w:tc>
          <w:tcPr>
            <w:tcW w:w="1620" w:type="dxa"/>
            <w:tcBorders>
              <w:left w:val="single" w:sz="8" w:space="0" w:color="auto"/>
              <w:bottom w:val="single" w:sz="8" w:space="0" w:color="auto"/>
              <w:right w:val="single" w:sz="8" w:space="0" w:color="auto"/>
            </w:tcBorders>
            <w:vAlign w:val="bottom"/>
          </w:tcPr>
          <w:p w:rsidR="0080521D" w:rsidRDefault="0080521D">
            <w:pPr>
              <w:spacing w:line="242" w:lineRule="exact"/>
              <w:ind w:left="120"/>
            </w:pPr>
            <w:r>
              <w:t>Kommunális adó</w:t>
            </w:r>
          </w:p>
        </w:tc>
        <w:tc>
          <w:tcPr>
            <w:tcW w:w="1100" w:type="dxa"/>
            <w:tcBorders>
              <w:bottom w:val="single" w:sz="8" w:space="0" w:color="auto"/>
              <w:right w:val="single" w:sz="8" w:space="0" w:color="auto"/>
            </w:tcBorders>
            <w:vAlign w:val="bottom"/>
          </w:tcPr>
          <w:p w:rsidR="0080521D" w:rsidRDefault="00D56505" w:rsidP="00B1287B">
            <w:pPr>
              <w:spacing w:line="242" w:lineRule="exact"/>
              <w:jc w:val="right"/>
            </w:pPr>
            <w:r>
              <w:t>819</w:t>
            </w:r>
          </w:p>
        </w:tc>
        <w:tc>
          <w:tcPr>
            <w:tcW w:w="1080" w:type="dxa"/>
            <w:tcBorders>
              <w:bottom w:val="single" w:sz="8" w:space="0" w:color="auto"/>
              <w:right w:val="single" w:sz="8" w:space="0" w:color="auto"/>
            </w:tcBorders>
            <w:vAlign w:val="bottom"/>
          </w:tcPr>
          <w:p w:rsidR="0080521D" w:rsidRDefault="00BD5BB2" w:rsidP="00B1287B">
            <w:pPr>
              <w:spacing w:line="242" w:lineRule="exact"/>
              <w:jc w:val="right"/>
            </w:pPr>
            <w:r>
              <w:t>874</w:t>
            </w:r>
          </w:p>
        </w:tc>
        <w:tc>
          <w:tcPr>
            <w:tcW w:w="1200" w:type="dxa"/>
            <w:tcBorders>
              <w:bottom w:val="single" w:sz="8" w:space="0" w:color="auto"/>
              <w:right w:val="single" w:sz="8" w:space="0" w:color="auto"/>
            </w:tcBorders>
            <w:vAlign w:val="bottom"/>
          </w:tcPr>
          <w:p w:rsidR="0080521D" w:rsidRDefault="00D56505" w:rsidP="00B1287B">
            <w:pPr>
              <w:spacing w:line="242" w:lineRule="exact"/>
              <w:jc w:val="right"/>
            </w:pPr>
            <w:r>
              <w:t>1.693</w:t>
            </w:r>
          </w:p>
        </w:tc>
        <w:tc>
          <w:tcPr>
            <w:tcW w:w="30" w:type="dxa"/>
            <w:vAlign w:val="bottom"/>
          </w:tcPr>
          <w:p w:rsidR="0080521D" w:rsidRPr="00F111C0" w:rsidRDefault="0080521D">
            <w:pPr>
              <w:rPr>
                <w:sz w:val="2"/>
                <w:szCs w:val="2"/>
              </w:rPr>
            </w:pPr>
          </w:p>
        </w:tc>
      </w:tr>
      <w:tr w:rsidR="0080521D" w:rsidRPr="00F111C0">
        <w:trPr>
          <w:trHeight w:val="245"/>
        </w:trPr>
        <w:tc>
          <w:tcPr>
            <w:tcW w:w="1620" w:type="dxa"/>
            <w:tcBorders>
              <w:left w:val="single" w:sz="8" w:space="0" w:color="auto"/>
              <w:bottom w:val="single" w:sz="8" w:space="0" w:color="auto"/>
              <w:right w:val="single" w:sz="8" w:space="0" w:color="auto"/>
            </w:tcBorders>
            <w:vAlign w:val="bottom"/>
          </w:tcPr>
          <w:p w:rsidR="0080521D" w:rsidRPr="00F111C0" w:rsidRDefault="0080521D">
            <w:pPr>
              <w:spacing w:line="242" w:lineRule="exact"/>
              <w:ind w:left="120"/>
              <w:rPr>
                <w:sz w:val="20"/>
                <w:szCs w:val="20"/>
              </w:rPr>
            </w:pPr>
            <w:r>
              <w:t>Iparűzési adó</w:t>
            </w:r>
          </w:p>
        </w:tc>
        <w:tc>
          <w:tcPr>
            <w:tcW w:w="11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4.464</w:t>
            </w:r>
          </w:p>
        </w:tc>
        <w:tc>
          <w:tcPr>
            <w:tcW w:w="108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9.810</w:t>
            </w:r>
          </w:p>
        </w:tc>
        <w:tc>
          <w:tcPr>
            <w:tcW w:w="12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14.274</w:t>
            </w:r>
          </w:p>
        </w:tc>
        <w:tc>
          <w:tcPr>
            <w:tcW w:w="30" w:type="dxa"/>
            <w:vAlign w:val="bottom"/>
          </w:tcPr>
          <w:p w:rsidR="0080521D" w:rsidRPr="00F111C0" w:rsidRDefault="0080521D">
            <w:pPr>
              <w:rPr>
                <w:sz w:val="2"/>
                <w:szCs w:val="2"/>
              </w:rPr>
            </w:pPr>
          </w:p>
        </w:tc>
      </w:tr>
      <w:tr w:rsidR="0080521D" w:rsidRPr="00F111C0">
        <w:trPr>
          <w:trHeight w:val="243"/>
        </w:trPr>
        <w:tc>
          <w:tcPr>
            <w:tcW w:w="1620" w:type="dxa"/>
            <w:tcBorders>
              <w:left w:val="single" w:sz="8" w:space="0" w:color="auto"/>
              <w:bottom w:val="single" w:sz="8" w:space="0" w:color="auto"/>
              <w:right w:val="single" w:sz="8" w:space="0" w:color="auto"/>
            </w:tcBorders>
            <w:vAlign w:val="bottom"/>
          </w:tcPr>
          <w:p w:rsidR="0080521D" w:rsidRPr="00F111C0" w:rsidRDefault="0080521D">
            <w:pPr>
              <w:spacing w:line="242" w:lineRule="exact"/>
              <w:ind w:left="120"/>
              <w:rPr>
                <w:sz w:val="20"/>
                <w:szCs w:val="20"/>
              </w:rPr>
            </w:pPr>
            <w:r>
              <w:t>Gépjárműadó</w:t>
            </w:r>
          </w:p>
        </w:tc>
        <w:tc>
          <w:tcPr>
            <w:tcW w:w="11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3.601</w:t>
            </w:r>
          </w:p>
        </w:tc>
        <w:tc>
          <w:tcPr>
            <w:tcW w:w="108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4.835</w:t>
            </w:r>
          </w:p>
        </w:tc>
        <w:tc>
          <w:tcPr>
            <w:tcW w:w="12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8.436</w:t>
            </w:r>
          </w:p>
        </w:tc>
        <w:tc>
          <w:tcPr>
            <w:tcW w:w="30" w:type="dxa"/>
            <w:vAlign w:val="bottom"/>
          </w:tcPr>
          <w:p w:rsidR="0080521D" w:rsidRPr="00F111C0" w:rsidRDefault="0080521D">
            <w:pPr>
              <w:rPr>
                <w:sz w:val="2"/>
                <w:szCs w:val="2"/>
              </w:rPr>
            </w:pPr>
          </w:p>
        </w:tc>
      </w:tr>
      <w:tr w:rsidR="0080521D" w:rsidRPr="00F111C0">
        <w:trPr>
          <w:trHeight w:val="239"/>
        </w:trPr>
        <w:tc>
          <w:tcPr>
            <w:tcW w:w="1620" w:type="dxa"/>
            <w:tcBorders>
              <w:left w:val="single" w:sz="8" w:space="0" w:color="auto"/>
              <w:right w:val="single" w:sz="8" w:space="0" w:color="auto"/>
            </w:tcBorders>
            <w:vAlign w:val="bottom"/>
          </w:tcPr>
          <w:p w:rsidR="0080521D" w:rsidRPr="00F111C0" w:rsidRDefault="0080521D">
            <w:pPr>
              <w:spacing w:line="240" w:lineRule="exact"/>
              <w:ind w:left="120"/>
              <w:rPr>
                <w:sz w:val="20"/>
                <w:szCs w:val="20"/>
              </w:rPr>
            </w:pPr>
            <w:r>
              <w:t>Késedelmi</w:t>
            </w:r>
          </w:p>
        </w:tc>
        <w:tc>
          <w:tcPr>
            <w:tcW w:w="1100" w:type="dxa"/>
            <w:vMerge w:val="restart"/>
            <w:tcBorders>
              <w:right w:val="single" w:sz="8" w:space="0" w:color="auto"/>
            </w:tcBorders>
            <w:vAlign w:val="bottom"/>
          </w:tcPr>
          <w:p w:rsidR="0080521D" w:rsidRPr="00F111C0" w:rsidRDefault="00D56505" w:rsidP="00B1287B">
            <w:pPr>
              <w:jc w:val="right"/>
              <w:rPr>
                <w:sz w:val="20"/>
                <w:szCs w:val="20"/>
              </w:rPr>
            </w:pPr>
            <w:r>
              <w:rPr>
                <w:sz w:val="20"/>
                <w:szCs w:val="20"/>
              </w:rPr>
              <w:t>684</w:t>
            </w:r>
          </w:p>
        </w:tc>
        <w:tc>
          <w:tcPr>
            <w:tcW w:w="1080" w:type="dxa"/>
            <w:vMerge w:val="restart"/>
            <w:tcBorders>
              <w:right w:val="single" w:sz="8" w:space="0" w:color="auto"/>
            </w:tcBorders>
            <w:vAlign w:val="bottom"/>
          </w:tcPr>
          <w:p w:rsidR="0080521D" w:rsidRPr="00D56505" w:rsidRDefault="00D56505" w:rsidP="00B1287B">
            <w:pPr>
              <w:jc w:val="right"/>
              <w:rPr>
                <w:sz w:val="20"/>
                <w:szCs w:val="20"/>
              </w:rPr>
            </w:pPr>
            <w:r>
              <w:rPr>
                <w:sz w:val="20"/>
                <w:szCs w:val="20"/>
              </w:rPr>
              <w:t>767</w:t>
            </w:r>
          </w:p>
        </w:tc>
        <w:tc>
          <w:tcPr>
            <w:tcW w:w="1200" w:type="dxa"/>
            <w:vMerge w:val="restart"/>
            <w:tcBorders>
              <w:right w:val="single" w:sz="8" w:space="0" w:color="auto"/>
            </w:tcBorders>
            <w:vAlign w:val="bottom"/>
          </w:tcPr>
          <w:p w:rsidR="0080521D" w:rsidRPr="00F111C0" w:rsidRDefault="00D56505" w:rsidP="00B1287B">
            <w:pPr>
              <w:jc w:val="right"/>
              <w:rPr>
                <w:sz w:val="20"/>
                <w:szCs w:val="20"/>
              </w:rPr>
            </w:pPr>
            <w:r>
              <w:rPr>
                <w:sz w:val="20"/>
                <w:szCs w:val="20"/>
              </w:rPr>
              <w:t>1.451</w:t>
            </w:r>
          </w:p>
        </w:tc>
        <w:tc>
          <w:tcPr>
            <w:tcW w:w="30" w:type="dxa"/>
            <w:vAlign w:val="bottom"/>
          </w:tcPr>
          <w:p w:rsidR="0080521D" w:rsidRPr="00F111C0" w:rsidRDefault="0080521D">
            <w:pPr>
              <w:rPr>
                <w:sz w:val="2"/>
                <w:szCs w:val="2"/>
              </w:rPr>
            </w:pPr>
          </w:p>
        </w:tc>
      </w:tr>
      <w:tr w:rsidR="0080521D" w:rsidRPr="00F111C0">
        <w:trPr>
          <w:trHeight w:val="127"/>
        </w:trPr>
        <w:tc>
          <w:tcPr>
            <w:tcW w:w="1620" w:type="dxa"/>
            <w:vMerge w:val="restart"/>
            <w:tcBorders>
              <w:left w:val="single" w:sz="8" w:space="0" w:color="auto"/>
              <w:right w:val="single" w:sz="8" w:space="0" w:color="auto"/>
            </w:tcBorders>
            <w:vAlign w:val="bottom"/>
          </w:tcPr>
          <w:p w:rsidR="0080521D" w:rsidRPr="00F111C0" w:rsidRDefault="0080521D">
            <w:pPr>
              <w:ind w:left="120"/>
              <w:rPr>
                <w:sz w:val="20"/>
                <w:szCs w:val="20"/>
              </w:rPr>
            </w:pPr>
            <w:r>
              <w:t>pótlék</w:t>
            </w:r>
          </w:p>
        </w:tc>
        <w:tc>
          <w:tcPr>
            <w:tcW w:w="1100" w:type="dxa"/>
            <w:vMerge/>
            <w:tcBorders>
              <w:right w:val="single" w:sz="8" w:space="0" w:color="auto"/>
            </w:tcBorders>
            <w:vAlign w:val="bottom"/>
          </w:tcPr>
          <w:p w:rsidR="0080521D" w:rsidRPr="00F111C0" w:rsidRDefault="0080521D" w:rsidP="00B1287B">
            <w:pPr>
              <w:jc w:val="right"/>
              <w:rPr>
                <w:sz w:val="11"/>
                <w:szCs w:val="11"/>
              </w:rPr>
            </w:pPr>
          </w:p>
        </w:tc>
        <w:tc>
          <w:tcPr>
            <w:tcW w:w="1080" w:type="dxa"/>
            <w:vMerge/>
            <w:tcBorders>
              <w:right w:val="single" w:sz="8" w:space="0" w:color="auto"/>
            </w:tcBorders>
            <w:vAlign w:val="bottom"/>
          </w:tcPr>
          <w:p w:rsidR="0080521D" w:rsidRPr="00F111C0" w:rsidRDefault="0080521D" w:rsidP="00B1287B">
            <w:pPr>
              <w:jc w:val="right"/>
              <w:rPr>
                <w:sz w:val="11"/>
                <w:szCs w:val="11"/>
              </w:rPr>
            </w:pPr>
          </w:p>
        </w:tc>
        <w:tc>
          <w:tcPr>
            <w:tcW w:w="1200" w:type="dxa"/>
            <w:vMerge/>
            <w:tcBorders>
              <w:right w:val="single" w:sz="8" w:space="0" w:color="auto"/>
            </w:tcBorders>
            <w:vAlign w:val="bottom"/>
          </w:tcPr>
          <w:p w:rsidR="0080521D" w:rsidRPr="00F111C0" w:rsidRDefault="0080521D" w:rsidP="00B1287B">
            <w:pPr>
              <w:jc w:val="right"/>
              <w:rPr>
                <w:sz w:val="11"/>
                <w:szCs w:val="11"/>
              </w:rPr>
            </w:pPr>
          </w:p>
        </w:tc>
        <w:tc>
          <w:tcPr>
            <w:tcW w:w="30" w:type="dxa"/>
            <w:vAlign w:val="bottom"/>
          </w:tcPr>
          <w:p w:rsidR="0080521D" w:rsidRPr="00F111C0" w:rsidRDefault="0080521D">
            <w:pPr>
              <w:rPr>
                <w:sz w:val="2"/>
                <w:szCs w:val="2"/>
              </w:rPr>
            </w:pPr>
          </w:p>
        </w:tc>
      </w:tr>
      <w:tr w:rsidR="0080521D" w:rsidRPr="00F111C0">
        <w:trPr>
          <w:trHeight w:val="129"/>
        </w:trPr>
        <w:tc>
          <w:tcPr>
            <w:tcW w:w="1620" w:type="dxa"/>
            <w:vMerge/>
            <w:tcBorders>
              <w:left w:val="single" w:sz="8" w:space="0" w:color="auto"/>
              <w:bottom w:val="single" w:sz="8" w:space="0" w:color="auto"/>
              <w:right w:val="single" w:sz="8" w:space="0" w:color="auto"/>
            </w:tcBorders>
            <w:vAlign w:val="bottom"/>
          </w:tcPr>
          <w:p w:rsidR="0080521D" w:rsidRPr="00F111C0" w:rsidRDefault="0080521D">
            <w:pPr>
              <w:rPr>
                <w:sz w:val="11"/>
                <w:szCs w:val="11"/>
              </w:rPr>
            </w:pPr>
          </w:p>
        </w:tc>
        <w:tc>
          <w:tcPr>
            <w:tcW w:w="1100" w:type="dxa"/>
            <w:tcBorders>
              <w:bottom w:val="single" w:sz="8" w:space="0" w:color="auto"/>
              <w:right w:val="single" w:sz="8" w:space="0" w:color="auto"/>
            </w:tcBorders>
            <w:vAlign w:val="bottom"/>
          </w:tcPr>
          <w:p w:rsidR="0080521D" w:rsidRPr="00F111C0" w:rsidRDefault="0080521D" w:rsidP="00B1287B">
            <w:pPr>
              <w:jc w:val="right"/>
              <w:rPr>
                <w:sz w:val="11"/>
                <w:szCs w:val="11"/>
              </w:rPr>
            </w:pPr>
          </w:p>
        </w:tc>
        <w:tc>
          <w:tcPr>
            <w:tcW w:w="1080" w:type="dxa"/>
            <w:tcBorders>
              <w:bottom w:val="single" w:sz="8" w:space="0" w:color="auto"/>
              <w:right w:val="single" w:sz="8" w:space="0" w:color="auto"/>
            </w:tcBorders>
            <w:vAlign w:val="bottom"/>
          </w:tcPr>
          <w:p w:rsidR="0080521D" w:rsidRPr="00F111C0" w:rsidRDefault="0080521D" w:rsidP="00B1287B">
            <w:pPr>
              <w:jc w:val="right"/>
              <w:rPr>
                <w:sz w:val="11"/>
                <w:szCs w:val="11"/>
              </w:rPr>
            </w:pPr>
          </w:p>
        </w:tc>
        <w:tc>
          <w:tcPr>
            <w:tcW w:w="1200" w:type="dxa"/>
            <w:tcBorders>
              <w:bottom w:val="single" w:sz="8" w:space="0" w:color="auto"/>
              <w:right w:val="single" w:sz="8" w:space="0" w:color="auto"/>
            </w:tcBorders>
            <w:vAlign w:val="bottom"/>
          </w:tcPr>
          <w:p w:rsidR="0080521D" w:rsidRPr="00F111C0" w:rsidRDefault="0080521D" w:rsidP="00B1287B">
            <w:pPr>
              <w:jc w:val="right"/>
              <w:rPr>
                <w:sz w:val="11"/>
                <w:szCs w:val="11"/>
              </w:rPr>
            </w:pPr>
          </w:p>
        </w:tc>
        <w:tc>
          <w:tcPr>
            <w:tcW w:w="30" w:type="dxa"/>
            <w:vAlign w:val="bottom"/>
          </w:tcPr>
          <w:p w:rsidR="0080521D" w:rsidRPr="00F111C0" w:rsidRDefault="0080521D">
            <w:pPr>
              <w:rPr>
                <w:sz w:val="2"/>
                <w:szCs w:val="2"/>
              </w:rPr>
            </w:pPr>
          </w:p>
        </w:tc>
      </w:tr>
      <w:tr w:rsidR="0080521D" w:rsidRPr="00F111C0">
        <w:trPr>
          <w:trHeight w:val="243"/>
        </w:trPr>
        <w:tc>
          <w:tcPr>
            <w:tcW w:w="1620" w:type="dxa"/>
            <w:tcBorders>
              <w:left w:val="single" w:sz="8" w:space="0" w:color="auto"/>
              <w:bottom w:val="single" w:sz="8" w:space="0" w:color="auto"/>
              <w:right w:val="single" w:sz="8" w:space="0" w:color="auto"/>
            </w:tcBorders>
            <w:vAlign w:val="bottom"/>
          </w:tcPr>
          <w:p w:rsidR="0080521D" w:rsidRPr="00F111C0" w:rsidRDefault="0080521D">
            <w:pPr>
              <w:spacing w:line="242" w:lineRule="exact"/>
              <w:ind w:left="120"/>
              <w:rPr>
                <w:sz w:val="20"/>
                <w:szCs w:val="20"/>
              </w:rPr>
            </w:pPr>
            <w:r>
              <w:t>Összesen</w:t>
            </w:r>
          </w:p>
        </w:tc>
        <w:tc>
          <w:tcPr>
            <w:tcW w:w="11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9.568</w:t>
            </w:r>
          </w:p>
        </w:tc>
        <w:tc>
          <w:tcPr>
            <w:tcW w:w="108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16.286</w:t>
            </w:r>
          </w:p>
        </w:tc>
        <w:tc>
          <w:tcPr>
            <w:tcW w:w="1200" w:type="dxa"/>
            <w:tcBorders>
              <w:bottom w:val="single" w:sz="8" w:space="0" w:color="auto"/>
              <w:right w:val="single" w:sz="8" w:space="0" w:color="auto"/>
            </w:tcBorders>
            <w:vAlign w:val="bottom"/>
          </w:tcPr>
          <w:p w:rsidR="0080521D" w:rsidRPr="00F111C0" w:rsidRDefault="00D56505" w:rsidP="00B1287B">
            <w:pPr>
              <w:spacing w:line="242" w:lineRule="exact"/>
              <w:jc w:val="right"/>
              <w:rPr>
                <w:sz w:val="20"/>
                <w:szCs w:val="20"/>
              </w:rPr>
            </w:pPr>
            <w:r>
              <w:rPr>
                <w:sz w:val="20"/>
                <w:szCs w:val="20"/>
              </w:rPr>
              <w:t>25.854</w:t>
            </w:r>
          </w:p>
        </w:tc>
        <w:tc>
          <w:tcPr>
            <w:tcW w:w="30" w:type="dxa"/>
            <w:vAlign w:val="bottom"/>
          </w:tcPr>
          <w:p w:rsidR="0080521D" w:rsidRPr="00F111C0" w:rsidRDefault="0080521D">
            <w:pPr>
              <w:rPr>
                <w:sz w:val="2"/>
                <w:szCs w:val="2"/>
              </w:rPr>
            </w:pPr>
          </w:p>
        </w:tc>
      </w:tr>
    </w:tbl>
    <w:p w:rsidR="0080521D" w:rsidRDefault="0080521D">
      <w:pPr>
        <w:spacing w:line="278" w:lineRule="exact"/>
        <w:rPr>
          <w:sz w:val="20"/>
          <w:szCs w:val="20"/>
        </w:rPr>
      </w:pPr>
    </w:p>
    <w:p w:rsidR="0080521D" w:rsidRDefault="0080521D">
      <w:pPr>
        <w:spacing w:line="370" w:lineRule="exact"/>
        <w:rPr>
          <w:sz w:val="20"/>
          <w:szCs w:val="20"/>
        </w:rPr>
      </w:pPr>
    </w:p>
    <w:p w:rsidR="0080521D" w:rsidRDefault="0080521D">
      <w:pPr>
        <w:spacing w:line="370" w:lineRule="exact"/>
        <w:rPr>
          <w:sz w:val="20"/>
          <w:szCs w:val="20"/>
        </w:rPr>
      </w:pPr>
    </w:p>
    <w:p w:rsidR="0080521D" w:rsidRDefault="0080521D">
      <w:pPr>
        <w:ind w:right="-39"/>
        <w:jc w:val="center"/>
        <w:rPr>
          <w:sz w:val="20"/>
          <w:szCs w:val="20"/>
        </w:rPr>
      </w:pPr>
      <w:r>
        <w:rPr>
          <w:b/>
          <w:bCs/>
          <w:sz w:val="23"/>
          <w:szCs w:val="23"/>
        </w:rPr>
        <w:t>Egyéb adóhatósági feladatok</w:t>
      </w:r>
    </w:p>
    <w:p w:rsidR="0080521D" w:rsidRDefault="0080521D">
      <w:pPr>
        <w:rPr>
          <w:sz w:val="24"/>
          <w:szCs w:val="24"/>
          <w:u w:val="single"/>
        </w:rPr>
      </w:pPr>
    </w:p>
    <w:p w:rsidR="0080521D" w:rsidRDefault="0080521D">
      <w:pPr>
        <w:rPr>
          <w:sz w:val="20"/>
          <w:szCs w:val="20"/>
        </w:rPr>
      </w:pPr>
      <w:r>
        <w:rPr>
          <w:sz w:val="24"/>
          <w:szCs w:val="24"/>
          <w:u w:val="single"/>
        </w:rPr>
        <w:t>Méltányossági kérelmek:</w:t>
      </w:r>
    </w:p>
    <w:p w:rsidR="0080521D" w:rsidRPr="00A55B52" w:rsidRDefault="0080521D">
      <w:pPr>
        <w:spacing w:line="288" w:lineRule="exact"/>
        <w:rPr>
          <w:sz w:val="24"/>
          <w:szCs w:val="24"/>
        </w:rPr>
      </w:pPr>
    </w:p>
    <w:p w:rsidR="0080521D" w:rsidRDefault="0080521D" w:rsidP="00D56505">
      <w:pPr>
        <w:spacing w:line="237" w:lineRule="auto"/>
        <w:ind w:right="20"/>
        <w:jc w:val="both"/>
        <w:rPr>
          <w:sz w:val="20"/>
          <w:szCs w:val="20"/>
        </w:rPr>
      </w:pPr>
      <w:r>
        <w:rPr>
          <w:sz w:val="24"/>
          <w:szCs w:val="24"/>
        </w:rPr>
        <w:t>A méltányossági eljárás során az adóhatóságnak vizsgálnia kell az adózó, valamint a vele közös háztartásban élők jövedelmi- és vagyoni helyzetét, életkörülményeit. A tényállás teljes körű, minden szempontra kiterjedő tisztázása alapján kell döntést hoznia.</w:t>
      </w:r>
    </w:p>
    <w:p w:rsidR="0080521D" w:rsidRDefault="0080521D" w:rsidP="00D56505">
      <w:pPr>
        <w:spacing w:line="14" w:lineRule="exact"/>
        <w:jc w:val="both"/>
        <w:rPr>
          <w:sz w:val="20"/>
          <w:szCs w:val="20"/>
        </w:rPr>
      </w:pPr>
    </w:p>
    <w:p w:rsidR="0080521D" w:rsidRPr="00A55B52" w:rsidRDefault="0080521D" w:rsidP="00D56505">
      <w:pPr>
        <w:spacing w:line="236" w:lineRule="auto"/>
        <w:jc w:val="both"/>
        <w:rPr>
          <w:sz w:val="24"/>
          <w:szCs w:val="24"/>
        </w:rPr>
      </w:pPr>
      <w:r>
        <w:rPr>
          <w:sz w:val="24"/>
          <w:szCs w:val="24"/>
        </w:rPr>
        <w:t>201</w:t>
      </w:r>
      <w:r w:rsidR="00D56505">
        <w:rPr>
          <w:sz w:val="24"/>
          <w:szCs w:val="24"/>
        </w:rPr>
        <w:t>8</w:t>
      </w:r>
      <w:r>
        <w:rPr>
          <w:sz w:val="24"/>
          <w:szCs w:val="24"/>
        </w:rPr>
        <w:t xml:space="preserve">. évben benyújtott adómérséklésre/törlésre, illetve fizetési könnyítésre vonatkozó </w:t>
      </w:r>
      <w:r w:rsidRPr="00A55B52">
        <w:rPr>
          <w:sz w:val="24"/>
          <w:szCs w:val="24"/>
        </w:rPr>
        <w:t>méltányossági kérelem nem volt.</w:t>
      </w:r>
    </w:p>
    <w:p w:rsidR="0080521D" w:rsidRPr="00A55B52" w:rsidRDefault="0080521D">
      <w:pPr>
        <w:spacing w:line="200" w:lineRule="exact"/>
        <w:rPr>
          <w:sz w:val="24"/>
          <w:szCs w:val="24"/>
        </w:rPr>
      </w:pPr>
    </w:p>
    <w:p w:rsidR="0080521D" w:rsidRPr="00A55B52" w:rsidRDefault="0080521D">
      <w:pPr>
        <w:spacing w:line="200" w:lineRule="exact"/>
        <w:rPr>
          <w:sz w:val="24"/>
          <w:szCs w:val="24"/>
        </w:rPr>
      </w:pPr>
    </w:p>
    <w:p w:rsidR="0080521D" w:rsidRDefault="0080521D">
      <w:pPr>
        <w:rPr>
          <w:sz w:val="20"/>
          <w:szCs w:val="20"/>
        </w:rPr>
      </w:pPr>
      <w:r>
        <w:rPr>
          <w:sz w:val="24"/>
          <w:szCs w:val="24"/>
          <w:u w:val="single"/>
        </w:rPr>
        <w:t>Adatszolgáltatás, programkarbantartás:</w:t>
      </w:r>
    </w:p>
    <w:p w:rsidR="0080521D" w:rsidRPr="00A55B52" w:rsidRDefault="0080521D">
      <w:pPr>
        <w:spacing w:line="288" w:lineRule="exact"/>
        <w:rPr>
          <w:sz w:val="24"/>
          <w:szCs w:val="24"/>
        </w:rPr>
      </w:pPr>
    </w:p>
    <w:p w:rsidR="0080521D" w:rsidRDefault="0080521D">
      <w:pPr>
        <w:spacing w:line="237" w:lineRule="auto"/>
        <w:ind w:right="20"/>
        <w:jc w:val="both"/>
        <w:rPr>
          <w:sz w:val="20"/>
          <w:szCs w:val="20"/>
        </w:rPr>
      </w:pPr>
      <w:r>
        <w:rPr>
          <w:sz w:val="24"/>
          <w:szCs w:val="24"/>
        </w:rPr>
        <w:t>Az önkormányzati adóprogram</w:t>
      </w:r>
      <w:r w:rsidR="00D56505">
        <w:rPr>
          <w:sz w:val="24"/>
          <w:szCs w:val="24"/>
        </w:rPr>
        <w:t xml:space="preserve"> (ASP)</w:t>
      </w:r>
      <w:r w:rsidR="00AF5551">
        <w:rPr>
          <w:sz w:val="24"/>
          <w:szCs w:val="24"/>
        </w:rPr>
        <w:t xml:space="preserve"> </w:t>
      </w:r>
      <w:r>
        <w:rPr>
          <w:sz w:val="24"/>
          <w:szCs w:val="24"/>
        </w:rPr>
        <w:t>programfrissítése</w:t>
      </w:r>
      <w:r w:rsidR="00AF5551">
        <w:rPr>
          <w:sz w:val="24"/>
          <w:szCs w:val="24"/>
        </w:rPr>
        <w:t>i</w:t>
      </w:r>
      <w:r w:rsidR="00D56505">
        <w:rPr>
          <w:sz w:val="24"/>
          <w:szCs w:val="24"/>
        </w:rPr>
        <w:t xml:space="preserve"> automatikusak</w:t>
      </w:r>
      <w:r>
        <w:rPr>
          <w:sz w:val="24"/>
          <w:szCs w:val="24"/>
        </w:rPr>
        <w:t>. A MÁK felé negyedéves zárás keretében történik a teljes körű adatszolgáltatás. Ez tovább bővült, külön részletes adatszolgáltatást kell biztosítani a beszedett gépjárműadó önkormányzat és Kincstár felé történő megosztásáról.</w:t>
      </w:r>
    </w:p>
    <w:p w:rsidR="0080521D" w:rsidRDefault="0080521D">
      <w:pPr>
        <w:spacing w:line="200" w:lineRule="exact"/>
        <w:rPr>
          <w:sz w:val="24"/>
          <w:szCs w:val="24"/>
        </w:rPr>
      </w:pPr>
    </w:p>
    <w:p w:rsidR="0080521D" w:rsidRPr="00A55B52" w:rsidRDefault="0080521D">
      <w:pPr>
        <w:spacing w:line="200" w:lineRule="exact"/>
        <w:rPr>
          <w:sz w:val="24"/>
          <w:szCs w:val="24"/>
        </w:rPr>
      </w:pPr>
    </w:p>
    <w:p w:rsidR="0080521D" w:rsidRDefault="0080521D">
      <w:pPr>
        <w:rPr>
          <w:sz w:val="20"/>
          <w:szCs w:val="20"/>
        </w:rPr>
      </w:pPr>
      <w:r>
        <w:rPr>
          <w:sz w:val="24"/>
          <w:szCs w:val="24"/>
          <w:u w:val="single"/>
        </w:rPr>
        <w:t>Adózók tájékoztatása, nyomtatványok biztosítsa:</w:t>
      </w:r>
    </w:p>
    <w:p w:rsidR="0080521D" w:rsidRDefault="0080521D">
      <w:pPr>
        <w:spacing w:line="288" w:lineRule="exact"/>
        <w:rPr>
          <w:sz w:val="20"/>
          <w:szCs w:val="20"/>
        </w:rPr>
      </w:pPr>
    </w:p>
    <w:p w:rsidR="0080521D" w:rsidRDefault="0080521D">
      <w:pPr>
        <w:spacing w:line="237" w:lineRule="auto"/>
        <w:jc w:val="both"/>
        <w:rPr>
          <w:sz w:val="20"/>
          <w:szCs w:val="20"/>
        </w:rPr>
      </w:pPr>
      <w:r>
        <w:rPr>
          <w:sz w:val="24"/>
          <w:szCs w:val="24"/>
        </w:rPr>
        <w:t>Jelentős hangsúlyt fektetünk az adófizetők naprakész, minél teljesebb körű tájékoztatására. Ennek keretében az Önkormányzat honlapján folyamatosan, ha szükséges ismétlődő jelleggel minden fontos adózással összefüggő információt közzéteszünk, ugyanígy a Fácánkerti Kisbíró hasábjain is tájékoztatjuk az aktuális adózási feladatokról, információkról a lakosságot és a vállalkozókat.</w:t>
      </w:r>
    </w:p>
    <w:p w:rsidR="0080521D" w:rsidRPr="00A55B52" w:rsidRDefault="0080521D">
      <w:pPr>
        <w:spacing w:line="293" w:lineRule="exact"/>
        <w:rPr>
          <w:sz w:val="24"/>
          <w:szCs w:val="24"/>
        </w:rPr>
      </w:pPr>
    </w:p>
    <w:p w:rsidR="0080521D" w:rsidRDefault="0080521D">
      <w:pPr>
        <w:spacing w:line="293" w:lineRule="exact"/>
        <w:rPr>
          <w:sz w:val="24"/>
          <w:szCs w:val="24"/>
        </w:rPr>
      </w:pPr>
    </w:p>
    <w:p w:rsidR="004E18D1" w:rsidRDefault="004E18D1">
      <w:pPr>
        <w:spacing w:line="293" w:lineRule="exact"/>
        <w:rPr>
          <w:sz w:val="24"/>
          <w:szCs w:val="24"/>
        </w:rPr>
      </w:pPr>
    </w:p>
    <w:p w:rsidR="004E18D1" w:rsidRDefault="004E18D1">
      <w:pPr>
        <w:spacing w:line="293" w:lineRule="exact"/>
        <w:rPr>
          <w:sz w:val="24"/>
          <w:szCs w:val="24"/>
        </w:rPr>
      </w:pPr>
    </w:p>
    <w:p w:rsidR="00AF5551" w:rsidRPr="00A55B52" w:rsidRDefault="00AF5551">
      <w:pPr>
        <w:spacing w:line="293" w:lineRule="exact"/>
        <w:rPr>
          <w:sz w:val="24"/>
          <w:szCs w:val="24"/>
        </w:rPr>
      </w:pPr>
    </w:p>
    <w:p w:rsidR="0080521D" w:rsidRDefault="0080521D">
      <w:pPr>
        <w:rPr>
          <w:sz w:val="20"/>
          <w:szCs w:val="20"/>
        </w:rPr>
      </w:pPr>
      <w:r>
        <w:rPr>
          <w:sz w:val="24"/>
          <w:szCs w:val="24"/>
          <w:u w:val="single"/>
        </w:rPr>
        <w:t>Az adóhatósági beszámoló összegzése</w:t>
      </w:r>
    </w:p>
    <w:p w:rsidR="0080521D" w:rsidRPr="00A55B52" w:rsidRDefault="0080521D">
      <w:pPr>
        <w:spacing w:line="288" w:lineRule="exact"/>
        <w:rPr>
          <w:sz w:val="24"/>
          <w:szCs w:val="24"/>
        </w:rPr>
      </w:pPr>
    </w:p>
    <w:p w:rsidR="0080521D" w:rsidRDefault="0080521D">
      <w:pPr>
        <w:spacing w:line="234" w:lineRule="auto"/>
        <w:ind w:right="20"/>
        <w:jc w:val="both"/>
        <w:rPr>
          <w:sz w:val="20"/>
          <w:szCs w:val="20"/>
        </w:rPr>
      </w:pPr>
      <w:r>
        <w:rPr>
          <w:sz w:val="24"/>
          <w:szCs w:val="24"/>
        </w:rPr>
        <w:t>Az önkormányzati adóhatóságnak mindent meg kell tennie az adótartozások behajtása érdekében.</w:t>
      </w:r>
    </w:p>
    <w:p w:rsidR="0080521D" w:rsidRPr="00A55B52" w:rsidRDefault="0080521D">
      <w:pPr>
        <w:spacing w:line="290" w:lineRule="exact"/>
        <w:rPr>
          <w:sz w:val="24"/>
          <w:szCs w:val="24"/>
        </w:rPr>
      </w:pPr>
    </w:p>
    <w:p w:rsidR="0080521D" w:rsidRDefault="0080521D">
      <w:pPr>
        <w:spacing w:line="238" w:lineRule="auto"/>
        <w:ind w:right="20"/>
        <w:jc w:val="both"/>
        <w:rPr>
          <w:sz w:val="24"/>
          <w:szCs w:val="24"/>
        </w:rPr>
      </w:pPr>
      <w:r>
        <w:rPr>
          <w:sz w:val="24"/>
          <w:szCs w:val="24"/>
        </w:rPr>
        <w:t xml:space="preserve">Megállapítható, hogy az eddiginél hangsúlyosabban kell kezelni a behajtási tevékenységet, mert a végrehajtási munka hosszú távon az adófizetési morál javulását eredményezheti. Csak a kitartó, folyamatos, rendszeres odafigyelést, rengeteg munkát igénylő végrehajtási tevékenységgel lehet pozitív eredményt elérni. </w:t>
      </w:r>
    </w:p>
    <w:p w:rsidR="0080521D" w:rsidRDefault="0080521D">
      <w:pPr>
        <w:spacing w:line="238" w:lineRule="auto"/>
        <w:ind w:right="20"/>
        <w:jc w:val="both"/>
        <w:rPr>
          <w:sz w:val="24"/>
          <w:szCs w:val="24"/>
        </w:rPr>
      </w:pPr>
      <w:r>
        <w:rPr>
          <w:sz w:val="24"/>
          <w:szCs w:val="24"/>
        </w:rPr>
        <w:t xml:space="preserve">Az is tény, hogy minden befizetési határidőt követően képződik újabb nagyságrendű lejárt tartozás, amelynek csökkentése naprakészséget, gyors reagálást, tapasztalatot és nagy munka-ráfordítást igényel. </w:t>
      </w:r>
    </w:p>
    <w:p w:rsidR="0080521D" w:rsidRDefault="0080521D">
      <w:pPr>
        <w:spacing w:line="238" w:lineRule="auto"/>
        <w:ind w:right="20"/>
        <w:jc w:val="both"/>
        <w:rPr>
          <w:sz w:val="20"/>
          <w:szCs w:val="20"/>
        </w:rPr>
      </w:pPr>
      <w:r>
        <w:rPr>
          <w:sz w:val="24"/>
          <w:szCs w:val="24"/>
        </w:rPr>
        <w:t>A behajtási munkafolyamat egyes időszakokban az ügyintéző leterheltsége miatt háttérbe szorul (évzárás, évnyitás, az éves adókötelezettség megállapítása és az adózókkal való közlés, a helyi iparűzési adóbevallás határidőben történő feldolgozása).</w:t>
      </w:r>
    </w:p>
    <w:p w:rsidR="0080521D" w:rsidRDefault="0080521D">
      <w:pPr>
        <w:spacing w:line="298" w:lineRule="exact"/>
        <w:rPr>
          <w:sz w:val="20"/>
          <w:szCs w:val="20"/>
        </w:rPr>
      </w:pPr>
    </w:p>
    <w:p w:rsidR="0080521D" w:rsidRDefault="0080521D">
      <w:pPr>
        <w:spacing w:line="234" w:lineRule="auto"/>
        <w:ind w:right="20"/>
        <w:jc w:val="both"/>
        <w:rPr>
          <w:sz w:val="20"/>
          <w:szCs w:val="20"/>
        </w:rPr>
      </w:pPr>
      <w:r>
        <w:rPr>
          <w:sz w:val="24"/>
          <w:szCs w:val="24"/>
        </w:rPr>
        <w:t>Az adóhatósági ügyintézőre háruló feladatot - a változó jogszabályi hátérrel - napról-napra határidőben, naprakészen megoldani igen nehéz.</w:t>
      </w:r>
    </w:p>
    <w:p w:rsidR="0080521D" w:rsidRDefault="0080521D">
      <w:pPr>
        <w:spacing w:line="290" w:lineRule="exact"/>
        <w:rPr>
          <w:sz w:val="20"/>
          <w:szCs w:val="20"/>
        </w:rPr>
      </w:pPr>
    </w:p>
    <w:p w:rsidR="0080521D" w:rsidRDefault="0080521D">
      <w:pPr>
        <w:spacing w:line="237" w:lineRule="auto"/>
        <w:ind w:right="20"/>
        <w:jc w:val="both"/>
        <w:rPr>
          <w:sz w:val="24"/>
          <w:szCs w:val="24"/>
        </w:rPr>
      </w:pPr>
      <w:r>
        <w:rPr>
          <w:sz w:val="24"/>
          <w:szCs w:val="24"/>
        </w:rPr>
        <w:t>Igyekszünk az adóhatósági munkát a jogszabályok által körbezárt előírások és lehetőségek figyelembevételével, az Önkormányzat Képviselő-testületének, az adózók megelégedettségének biztosítása mellett, a közigazgatás szolgáltató jellegét erősítő ügyfélbarát hivatali ügyintézés elvének szem előtt tartásával végezni.</w:t>
      </w:r>
    </w:p>
    <w:p w:rsidR="00AF5551" w:rsidRDefault="00AF5551">
      <w:pPr>
        <w:spacing w:line="237" w:lineRule="auto"/>
        <w:ind w:right="20"/>
        <w:jc w:val="both"/>
        <w:rPr>
          <w:sz w:val="24"/>
          <w:szCs w:val="24"/>
        </w:rPr>
      </w:pPr>
    </w:p>
    <w:p w:rsidR="00AF5551" w:rsidRDefault="00AF5551">
      <w:pPr>
        <w:spacing w:line="237" w:lineRule="auto"/>
        <w:ind w:right="20"/>
        <w:jc w:val="both"/>
        <w:rPr>
          <w:sz w:val="20"/>
          <w:szCs w:val="20"/>
        </w:rPr>
      </w:pPr>
    </w:p>
    <w:p w:rsidR="0080521D" w:rsidRDefault="00AF5551">
      <w:pPr>
        <w:rPr>
          <w:sz w:val="20"/>
          <w:szCs w:val="20"/>
        </w:rPr>
      </w:pPr>
      <w:r>
        <w:rPr>
          <w:sz w:val="24"/>
          <w:szCs w:val="24"/>
        </w:rPr>
        <w:t>F</w:t>
      </w:r>
      <w:r w:rsidR="0080521D">
        <w:rPr>
          <w:sz w:val="24"/>
          <w:szCs w:val="24"/>
        </w:rPr>
        <w:t xml:space="preserve">ácánkert, </w:t>
      </w:r>
      <w:r w:rsidR="00D85CA7">
        <w:rPr>
          <w:sz w:val="24"/>
          <w:szCs w:val="24"/>
        </w:rPr>
        <w:t>2019-04-16</w:t>
      </w:r>
      <w:bookmarkStart w:id="0" w:name="_GoBack"/>
      <w:bookmarkEnd w:id="0"/>
    </w:p>
    <w:p w:rsidR="0080521D" w:rsidRDefault="0080521D">
      <w:pPr>
        <w:spacing w:line="200" w:lineRule="exact"/>
        <w:rPr>
          <w:sz w:val="20"/>
          <w:szCs w:val="20"/>
        </w:rPr>
      </w:pPr>
    </w:p>
    <w:p w:rsidR="0080521D" w:rsidRDefault="0080521D">
      <w:pPr>
        <w:spacing w:line="200" w:lineRule="exact"/>
        <w:rPr>
          <w:sz w:val="20"/>
          <w:szCs w:val="20"/>
        </w:rPr>
      </w:pPr>
    </w:p>
    <w:p w:rsidR="0080521D" w:rsidRDefault="0080521D">
      <w:pPr>
        <w:spacing w:line="200" w:lineRule="exact"/>
        <w:rPr>
          <w:sz w:val="20"/>
          <w:szCs w:val="20"/>
        </w:rPr>
      </w:pPr>
    </w:p>
    <w:p w:rsidR="0080521D" w:rsidRDefault="0080521D">
      <w:pPr>
        <w:spacing w:line="228" w:lineRule="exact"/>
        <w:rPr>
          <w:sz w:val="20"/>
          <w:szCs w:val="20"/>
        </w:rPr>
      </w:pPr>
    </w:p>
    <w:p w:rsidR="0080521D" w:rsidRDefault="0080521D" w:rsidP="00A113E6">
      <w:pPr>
        <w:ind w:left="4380"/>
        <w:jc w:val="center"/>
        <w:rPr>
          <w:sz w:val="24"/>
          <w:szCs w:val="24"/>
        </w:rPr>
      </w:pPr>
      <w:proofErr w:type="spellStart"/>
      <w:r>
        <w:rPr>
          <w:sz w:val="24"/>
          <w:szCs w:val="24"/>
        </w:rPr>
        <w:t>Dr.Dobai</w:t>
      </w:r>
      <w:proofErr w:type="spellEnd"/>
      <w:r>
        <w:rPr>
          <w:sz w:val="24"/>
          <w:szCs w:val="24"/>
        </w:rPr>
        <w:t xml:space="preserve"> Sándor</w:t>
      </w:r>
    </w:p>
    <w:p w:rsidR="0080521D" w:rsidRDefault="0080521D" w:rsidP="00A113E6">
      <w:pPr>
        <w:ind w:left="4380"/>
        <w:jc w:val="center"/>
        <w:rPr>
          <w:sz w:val="20"/>
          <w:szCs w:val="20"/>
        </w:rPr>
      </w:pPr>
      <w:r>
        <w:rPr>
          <w:sz w:val="24"/>
          <w:szCs w:val="24"/>
        </w:rPr>
        <w:t>jegyző</w:t>
      </w:r>
    </w:p>
    <w:sectPr w:rsidR="0080521D" w:rsidSect="00EC7625">
      <w:pgSz w:w="11900" w:h="16838"/>
      <w:pgMar w:top="1250" w:right="1440" w:bottom="1440" w:left="1420" w:header="0" w:footer="0" w:gutter="0"/>
      <w:cols w:space="708" w:equalWidth="0">
        <w:col w:w="9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9A" w:rsidRDefault="00F37C9A">
      <w:r>
        <w:separator/>
      </w:r>
    </w:p>
  </w:endnote>
  <w:endnote w:type="continuationSeparator" w:id="0">
    <w:p w:rsidR="00F37C9A" w:rsidRDefault="00F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9A" w:rsidRDefault="00F37C9A">
      <w:r>
        <w:separator/>
      </w:r>
    </w:p>
  </w:footnote>
  <w:footnote w:type="continuationSeparator" w:id="0">
    <w:p w:rsidR="00F37C9A" w:rsidRDefault="00F3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FFFFFFFF"/>
    <w:lvl w:ilvl="0" w:tplc="9BA45CE0">
      <w:start w:val="1"/>
      <w:numFmt w:val="bullet"/>
      <w:lvlText w:val="-"/>
      <w:lvlJc w:val="left"/>
    </w:lvl>
    <w:lvl w:ilvl="1" w:tplc="572450D4">
      <w:numFmt w:val="decimal"/>
      <w:lvlText w:val=""/>
      <w:lvlJc w:val="left"/>
    </w:lvl>
    <w:lvl w:ilvl="2" w:tplc="68B08EF8">
      <w:numFmt w:val="decimal"/>
      <w:lvlText w:val=""/>
      <w:lvlJc w:val="left"/>
    </w:lvl>
    <w:lvl w:ilvl="3" w:tplc="60EC9E48">
      <w:numFmt w:val="decimal"/>
      <w:lvlText w:val=""/>
      <w:lvlJc w:val="left"/>
    </w:lvl>
    <w:lvl w:ilvl="4" w:tplc="9CCCC504">
      <w:numFmt w:val="decimal"/>
      <w:lvlText w:val=""/>
      <w:lvlJc w:val="left"/>
    </w:lvl>
    <w:lvl w:ilvl="5" w:tplc="C032D386">
      <w:numFmt w:val="decimal"/>
      <w:lvlText w:val=""/>
      <w:lvlJc w:val="left"/>
    </w:lvl>
    <w:lvl w:ilvl="6" w:tplc="4EA0D020">
      <w:numFmt w:val="decimal"/>
      <w:lvlText w:val=""/>
      <w:lvlJc w:val="left"/>
    </w:lvl>
    <w:lvl w:ilvl="7" w:tplc="F910785C">
      <w:numFmt w:val="decimal"/>
      <w:lvlText w:val=""/>
      <w:lvlJc w:val="left"/>
    </w:lvl>
    <w:lvl w:ilvl="8" w:tplc="048485CA">
      <w:numFmt w:val="decimal"/>
      <w:lvlText w:val=""/>
      <w:lvlJc w:val="left"/>
    </w:lvl>
  </w:abstractNum>
  <w:abstractNum w:abstractNumId="1" w15:restartNumberingAfterBreak="0">
    <w:nsid w:val="00000124"/>
    <w:multiLevelType w:val="hybridMultilevel"/>
    <w:tmpl w:val="FFFFFFFF"/>
    <w:lvl w:ilvl="0" w:tplc="30D833D4">
      <w:start w:val="1"/>
      <w:numFmt w:val="bullet"/>
      <w:lvlText w:val="-"/>
      <w:lvlJc w:val="left"/>
    </w:lvl>
    <w:lvl w:ilvl="1" w:tplc="BBF07D70">
      <w:numFmt w:val="decimal"/>
      <w:lvlText w:val=""/>
      <w:lvlJc w:val="left"/>
    </w:lvl>
    <w:lvl w:ilvl="2" w:tplc="D7DE0FB6">
      <w:numFmt w:val="decimal"/>
      <w:lvlText w:val=""/>
      <w:lvlJc w:val="left"/>
    </w:lvl>
    <w:lvl w:ilvl="3" w:tplc="1E6EE7B4">
      <w:numFmt w:val="decimal"/>
      <w:lvlText w:val=""/>
      <w:lvlJc w:val="left"/>
    </w:lvl>
    <w:lvl w:ilvl="4" w:tplc="714CF290">
      <w:numFmt w:val="decimal"/>
      <w:lvlText w:val=""/>
      <w:lvlJc w:val="left"/>
    </w:lvl>
    <w:lvl w:ilvl="5" w:tplc="30E8AD6A">
      <w:numFmt w:val="decimal"/>
      <w:lvlText w:val=""/>
      <w:lvlJc w:val="left"/>
    </w:lvl>
    <w:lvl w:ilvl="6" w:tplc="2ABA9422">
      <w:numFmt w:val="decimal"/>
      <w:lvlText w:val=""/>
      <w:lvlJc w:val="left"/>
    </w:lvl>
    <w:lvl w:ilvl="7" w:tplc="427A8FCC">
      <w:numFmt w:val="decimal"/>
      <w:lvlText w:val=""/>
      <w:lvlJc w:val="left"/>
    </w:lvl>
    <w:lvl w:ilvl="8" w:tplc="1C8C6FC6">
      <w:numFmt w:val="decimal"/>
      <w:lvlText w:val=""/>
      <w:lvlJc w:val="left"/>
    </w:lvl>
  </w:abstractNum>
  <w:abstractNum w:abstractNumId="2" w15:restartNumberingAfterBreak="0">
    <w:nsid w:val="000001EB"/>
    <w:multiLevelType w:val="hybridMultilevel"/>
    <w:tmpl w:val="FFFFFFFF"/>
    <w:lvl w:ilvl="0" w:tplc="8826C2BC">
      <w:start w:val="1"/>
      <w:numFmt w:val="lowerLetter"/>
      <w:lvlText w:val="%1"/>
      <w:lvlJc w:val="left"/>
    </w:lvl>
    <w:lvl w:ilvl="1" w:tplc="19E01050">
      <w:numFmt w:val="decimal"/>
      <w:lvlText w:val=""/>
      <w:lvlJc w:val="left"/>
    </w:lvl>
    <w:lvl w:ilvl="2" w:tplc="4392BF74">
      <w:numFmt w:val="decimal"/>
      <w:lvlText w:val=""/>
      <w:lvlJc w:val="left"/>
    </w:lvl>
    <w:lvl w:ilvl="3" w:tplc="7BFC035C">
      <w:numFmt w:val="decimal"/>
      <w:lvlText w:val=""/>
      <w:lvlJc w:val="left"/>
    </w:lvl>
    <w:lvl w:ilvl="4" w:tplc="480AF7FE">
      <w:numFmt w:val="decimal"/>
      <w:lvlText w:val=""/>
      <w:lvlJc w:val="left"/>
    </w:lvl>
    <w:lvl w:ilvl="5" w:tplc="5AA84E98">
      <w:numFmt w:val="decimal"/>
      <w:lvlText w:val=""/>
      <w:lvlJc w:val="left"/>
    </w:lvl>
    <w:lvl w:ilvl="6" w:tplc="7B4463F4">
      <w:numFmt w:val="decimal"/>
      <w:lvlText w:val=""/>
      <w:lvlJc w:val="left"/>
    </w:lvl>
    <w:lvl w:ilvl="7" w:tplc="E1785C3E">
      <w:numFmt w:val="decimal"/>
      <w:lvlText w:val=""/>
      <w:lvlJc w:val="left"/>
    </w:lvl>
    <w:lvl w:ilvl="8" w:tplc="1696C2C2">
      <w:numFmt w:val="decimal"/>
      <w:lvlText w:val=""/>
      <w:lvlJc w:val="left"/>
    </w:lvl>
  </w:abstractNum>
  <w:abstractNum w:abstractNumId="3" w15:restartNumberingAfterBreak="0">
    <w:nsid w:val="00000BB3"/>
    <w:multiLevelType w:val="hybridMultilevel"/>
    <w:tmpl w:val="FFFFFFFF"/>
    <w:lvl w:ilvl="0" w:tplc="02E4676C">
      <w:start w:val="1"/>
      <w:numFmt w:val="lowerLetter"/>
      <w:lvlText w:val="%1)"/>
      <w:lvlJc w:val="left"/>
    </w:lvl>
    <w:lvl w:ilvl="1" w:tplc="3020A0BE">
      <w:numFmt w:val="decimal"/>
      <w:lvlText w:val=""/>
      <w:lvlJc w:val="left"/>
    </w:lvl>
    <w:lvl w:ilvl="2" w:tplc="02A4C502">
      <w:numFmt w:val="decimal"/>
      <w:lvlText w:val=""/>
      <w:lvlJc w:val="left"/>
    </w:lvl>
    <w:lvl w:ilvl="3" w:tplc="732A874A">
      <w:numFmt w:val="decimal"/>
      <w:lvlText w:val=""/>
      <w:lvlJc w:val="left"/>
    </w:lvl>
    <w:lvl w:ilvl="4" w:tplc="B1D26A98">
      <w:numFmt w:val="decimal"/>
      <w:lvlText w:val=""/>
      <w:lvlJc w:val="left"/>
    </w:lvl>
    <w:lvl w:ilvl="5" w:tplc="E07200B8">
      <w:numFmt w:val="decimal"/>
      <w:lvlText w:val=""/>
      <w:lvlJc w:val="left"/>
    </w:lvl>
    <w:lvl w:ilvl="6" w:tplc="DBEA5AF0">
      <w:numFmt w:val="decimal"/>
      <w:lvlText w:val=""/>
      <w:lvlJc w:val="left"/>
    </w:lvl>
    <w:lvl w:ilvl="7" w:tplc="11C884DC">
      <w:numFmt w:val="decimal"/>
      <w:lvlText w:val=""/>
      <w:lvlJc w:val="left"/>
    </w:lvl>
    <w:lvl w:ilvl="8" w:tplc="74E88AB2">
      <w:numFmt w:val="decimal"/>
      <w:lvlText w:val=""/>
      <w:lvlJc w:val="left"/>
    </w:lvl>
  </w:abstractNum>
  <w:abstractNum w:abstractNumId="4" w15:restartNumberingAfterBreak="0">
    <w:nsid w:val="00000F3E"/>
    <w:multiLevelType w:val="hybridMultilevel"/>
    <w:tmpl w:val="FFFFFFFF"/>
    <w:lvl w:ilvl="0" w:tplc="3F283202">
      <w:start w:val="1"/>
      <w:numFmt w:val="decimal"/>
      <w:lvlText w:val="%1."/>
      <w:lvlJc w:val="left"/>
    </w:lvl>
    <w:lvl w:ilvl="1" w:tplc="04CAF33C">
      <w:numFmt w:val="decimal"/>
      <w:lvlText w:val=""/>
      <w:lvlJc w:val="left"/>
    </w:lvl>
    <w:lvl w:ilvl="2" w:tplc="CB3A15A4">
      <w:numFmt w:val="decimal"/>
      <w:lvlText w:val=""/>
      <w:lvlJc w:val="left"/>
    </w:lvl>
    <w:lvl w:ilvl="3" w:tplc="A51489F0">
      <w:numFmt w:val="decimal"/>
      <w:lvlText w:val=""/>
      <w:lvlJc w:val="left"/>
    </w:lvl>
    <w:lvl w:ilvl="4" w:tplc="26AE5A5C">
      <w:numFmt w:val="decimal"/>
      <w:lvlText w:val=""/>
      <w:lvlJc w:val="left"/>
    </w:lvl>
    <w:lvl w:ilvl="5" w:tplc="D46CCFD2">
      <w:numFmt w:val="decimal"/>
      <w:lvlText w:val=""/>
      <w:lvlJc w:val="left"/>
    </w:lvl>
    <w:lvl w:ilvl="6" w:tplc="274E1F84">
      <w:numFmt w:val="decimal"/>
      <w:lvlText w:val=""/>
      <w:lvlJc w:val="left"/>
    </w:lvl>
    <w:lvl w:ilvl="7" w:tplc="79C01E6A">
      <w:numFmt w:val="decimal"/>
      <w:lvlText w:val=""/>
      <w:lvlJc w:val="left"/>
    </w:lvl>
    <w:lvl w:ilvl="8" w:tplc="0B424514">
      <w:numFmt w:val="decimal"/>
      <w:lvlText w:val=""/>
      <w:lvlJc w:val="left"/>
    </w:lvl>
  </w:abstractNum>
  <w:abstractNum w:abstractNumId="5" w15:restartNumberingAfterBreak="0">
    <w:nsid w:val="000012DB"/>
    <w:multiLevelType w:val="hybridMultilevel"/>
    <w:tmpl w:val="FFFFFFFF"/>
    <w:lvl w:ilvl="0" w:tplc="BFC0B3E2">
      <w:start w:val="10"/>
      <w:numFmt w:val="lowerLetter"/>
      <w:lvlText w:val="%1)"/>
      <w:lvlJc w:val="left"/>
    </w:lvl>
    <w:lvl w:ilvl="1" w:tplc="723AA180">
      <w:numFmt w:val="decimal"/>
      <w:lvlText w:val=""/>
      <w:lvlJc w:val="left"/>
    </w:lvl>
    <w:lvl w:ilvl="2" w:tplc="3D32164E">
      <w:numFmt w:val="decimal"/>
      <w:lvlText w:val=""/>
      <w:lvlJc w:val="left"/>
    </w:lvl>
    <w:lvl w:ilvl="3" w:tplc="1ECA82BA">
      <w:numFmt w:val="decimal"/>
      <w:lvlText w:val=""/>
      <w:lvlJc w:val="left"/>
    </w:lvl>
    <w:lvl w:ilvl="4" w:tplc="A85AFE84">
      <w:numFmt w:val="decimal"/>
      <w:lvlText w:val=""/>
      <w:lvlJc w:val="left"/>
    </w:lvl>
    <w:lvl w:ilvl="5" w:tplc="CF687F6C">
      <w:numFmt w:val="decimal"/>
      <w:lvlText w:val=""/>
      <w:lvlJc w:val="left"/>
    </w:lvl>
    <w:lvl w:ilvl="6" w:tplc="F334A0D0">
      <w:numFmt w:val="decimal"/>
      <w:lvlText w:val=""/>
      <w:lvlJc w:val="left"/>
    </w:lvl>
    <w:lvl w:ilvl="7" w:tplc="D6089072">
      <w:numFmt w:val="decimal"/>
      <w:lvlText w:val=""/>
      <w:lvlJc w:val="left"/>
    </w:lvl>
    <w:lvl w:ilvl="8" w:tplc="F8EAB3D8">
      <w:numFmt w:val="decimal"/>
      <w:lvlText w:val=""/>
      <w:lvlJc w:val="left"/>
    </w:lvl>
  </w:abstractNum>
  <w:abstractNum w:abstractNumId="6" w15:restartNumberingAfterBreak="0">
    <w:nsid w:val="0000153C"/>
    <w:multiLevelType w:val="hybridMultilevel"/>
    <w:tmpl w:val="FFFFFFFF"/>
    <w:lvl w:ilvl="0" w:tplc="E31E7776">
      <w:start w:val="18"/>
      <w:numFmt w:val="lowerLetter"/>
      <w:lvlText w:val="%1)"/>
      <w:lvlJc w:val="left"/>
    </w:lvl>
    <w:lvl w:ilvl="1" w:tplc="7FE01F94">
      <w:numFmt w:val="decimal"/>
      <w:lvlText w:val=""/>
      <w:lvlJc w:val="left"/>
    </w:lvl>
    <w:lvl w:ilvl="2" w:tplc="D4E020D6">
      <w:numFmt w:val="decimal"/>
      <w:lvlText w:val=""/>
      <w:lvlJc w:val="left"/>
    </w:lvl>
    <w:lvl w:ilvl="3" w:tplc="12849F4E">
      <w:numFmt w:val="decimal"/>
      <w:lvlText w:val=""/>
      <w:lvlJc w:val="left"/>
    </w:lvl>
    <w:lvl w:ilvl="4" w:tplc="DF64A596">
      <w:numFmt w:val="decimal"/>
      <w:lvlText w:val=""/>
      <w:lvlJc w:val="left"/>
    </w:lvl>
    <w:lvl w:ilvl="5" w:tplc="F7368910">
      <w:numFmt w:val="decimal"/>
      <w:lvlText w:val=""/>
      <w:lvlJc w:val="left"/>
    </w:lvl>
    <w:lvl w:ilvl="6" w:tplc="B0ECE69A">
      <w:numFmt w:val="decimal"/>
      <w:lvlText w:val=""/>
      <w:lvlJc w:val="left"/>
    </w:lvl>
    <w:lvl w:ilvl="7" w:tplc="490CBA52">
      <w:numFmt w:val="decimal"/>
      <w:lvlText w:val=""/>
      <w:lvlJc w:val="left"/>
    </w:lvl>
    <w:lvl w:ilvl="8" w:tplc="7F08E662">
      <w:numFmt w:val="decimal"/>
      <w:lvlText w:val=""/>
      <w:lvlJc w:val="left"/>
    </w:lvl>
  </w:abstractNum>
  <w:abstractNum w:abstractNumId="7" w15:restartNumberingAfterBreak="0">
    <w:nsid w:val="00002EA6"/>
    <w:multiLevelType w:val="hybridMultilevel"/>
    <w:tmpl w:val="FFFFFFFF"/>
    <w:lvl w:ilvl="0" w:tplc="6BB6A5DA">
      <w:start w:val="1"/>
      <w:numFmt w:val="lowerLetter"/>
      <w:lvlText w:val="%1)"/>
      <w:lvlJc w:val="left"/>
    </w:lvl>
    <w:lvl w:ilvl="1" w:tplc="44E0D99A">
      <w:numFmt w:val="decimal"/>
      <w:lvlText w:val=""/>
      <w:lvlJc w:val="left"/>
    </w:lvl>
    <w:lvl w:ilvl="2" w:tplc="A8FC5584">
      <w:numFmt w:val="decimal"/>
      <w:lvlText w:val=""/>
      <w:lvlJc w:val="left"/>
    </w:lvl>
    <w:lvl w:ilvl="3" w:tplc="2FDA065E">
      <w:numFmt w:val="decimal"/>
      <w:lvlText w:val=""/>
      <w:lvlJc w:val="left"/>
    </w:lvl>
    <w:lvl w:ilvl="4" w:tplc="A7561A60">
      <w:numFmt w:val="decimal"/>
      <w:lvlText w:val=""/>
      <w:lvlJc w:val="left"/>
    </w:lvl>
    <w:lvl w:ilvl="5" w:tplc="24902892">
      <w:numFmt w:val="decimal"/>
      <w:lvlText w:val=""/>
      <w:lvlJc w:val="left"/>
    </w:lvl>
    <w:lvl w:ilvl="6" w:tplc="F07415D0">
      <w:numFmt w:val="decimal"/>
      <w:lvlText w:val=""/>
      <w:lvlJc w:val="left"/>
    </w:lvl>
    <w:lvl w:ilvl="7" w:tplc="12AA8458">
      <w:numFmt w:val="decimal"/>
      <w:lvlText w:val=""/>
      <w:lvlJc w:val="left"/>
    </w:lvl>
    <w:lvl w:ilvl="8" w:tplc="AE5EB81C">
      <w:numFmt w:val="decimal"/>
      <w:lvlText w:val=""/>
      <w:lvlJc w:val="left"/>
    </w:lvl>
  </w:abstractNum>
  <w:abstractNum w:abstractNumId="8" w15:restartNumberingAfterBreak="0">
    <w:nsid w:val="0000305E"/>
    <w:multiLevelType w:val="hybridMultilevel"/>
    <w:tmpl w:val="FFFFFFFF"/>
    <w:lvl w:ilvl="0" w:tplc="660C620A">
      <w:start w:val="2"/>
      <w:numFmt w:val="decimal"/>
      <w:lvlText w:val="(%1)"/>
      <w:lvlJc w:val="left"/>
    </w:lvl>
    <w:lvl w:ilvl="1" w:tplc="B03EC4E8">
      <w:numFmt w:val="decimal"/>
      <w:lvlText w:val=""/>
      <w:lvlJc w:val="left"/>
    </w:lvl>
    <w:lvl w:ilvl="2" w:tplc="AACA8C40">
      <w:numFmt w:val="decimal"/>
      <w:lvlText w:val=""/>
      <w:lvlJc w:val="left"/>
    </w:lvl>
    <w:lvl w:ilvl="3" w:tplc="F37ECEE4">
      <w:numFmt w:val="decimal"/>
      <w:lvlText w:val=""/>
      <w:lvlJc w:val="left"/>
    </w:lvl>
    <w:lvl w:ilvl="4" w:tplc="855CB28E">
      <w:numFmt w:val="decimal"/>
      <w:lvlText w:val=""/>
      <w:lvlJc w:val="left"/>
    </w:lvl>
    <w:lvl w:ilvl="5" w:tplc="925C6D2C">
      <w:numFmt w:val="decimal"/>
      <w:lvlText w:val=""/>
      <w:lvlJc w:val="left"/>
    </w:lvl>
    <w:lvl w:ilvl="6" w:tplc="97809254">
      <w:numFmt w:val="decimal"/>
      <w:lvlText w:val=""/>
      <w:lvlJc w:val="left"/>
    </w:lvl>
    <w:lvl w:ilvl="7" w:tplc="4A5E6D1E">
      <w:numFmt w:val="decimal"/>
      <w:lvlText w:val=""/>
      <w:lvlJc w:val="left"/>
    </w:lvl>
    <w:lvl w:ilvl="8" w:tplc="B5B6A284">
      <w:numFmt w:val="decimal"/>
      <w:lvlText w:val=""/>
      <w:lvlJc w:val="left"/>
    </w:lvl>
  </w:abstractNum>
  <w:abstractNum w:abstractNumId="9" w15:restartNumberingAfterBreak="0">
    <w:nsid w:val="0000390C"/>
    <w:multiLevelType w:val="hybridMultilevel"/>
    <w:tmpl w:val="FFFFFFFF"/>
    <w:lvl w:ilvl="0" w:tplc="8558E7DA">
      <w:start w:val="1"/>
      <w:numFmt w:val="bullet"/>
      <w:lvlText w:val="-"/>
      <w:lvlJc w:val="left"/>
    </w:lvl>
    <w:lvl w:ilvl="1" w:tplc="51B03C60">
      <w:numFmt w:val="decimal"/>
      <w:lvlText w:val=""/>
      <w:lvlJc w:val="left"/>
    </w:lvl>
    <w:lvl w:ilvl="2" w:tplc="8F7A9DB2">
      <w:numFmt w:val="decimal"/>
      <w:lvlText w:val=""/>
      <w:lvlJc w:val="left"/>
    </w:lvl>
    <w:lvl w:ilvl="3" w:tplc="2B3C0A1A">
      <w:numFmt w:val="decimal"/>
      <w:lvlText w:val=""/>
      <w:lvlJc w:val="left"/>
    </w:lvl>
    <w:lvl w:ilvl="4" w:tplc="F7D8E2BE">
      <w:numFmt w:val="decimal"/>
      <w:lvlText w:val=""/>
      <w:lvlJc w:val="left"/>
    </w:lvl>
    <w:lvl w:ilvl="5" w:tplc="19AE97F0">
      <w:numFmt w:val="decimal"/>
      <w:lvlText w:val=""/>
      <w:lvlJc w:val="left"/>
    </w:lvl>
    <w:lvl w:ilvl="6" w:tplc="6E40F380">
      <w:numFmt w:val="decimal"/>
      <w:lvlText w:val=""/>
      <w:lvlJc w:val="left"/>
    </w:lvl>
    <w:lvl w:ilvl="7" w:tplc="1A0E0004">
      <w:numFmt w:val="decimal"/>
      <w:lvlText w:val=""/>
      <w:lvlJc w:val="left"/>
    </w:lvl>
    <w:lvl w:ilvl="8" w:tplc="0582A472">
      <w:numFmt w:val="decimal"/>
      <w:lvlText w:val=""/>
      <w:lvlJc w:val="left"/>
    </w:lvl>
  </w:abstractNum>
  <w:abstractNum w:abstractNumId="10" w15:restartNumberingAfterBreak="0">
    <w:nsid w:val="0000440D"/>
    <w:multiLevelType w:val="hybridMultilevel"/>
    <w:tmpl w:val="FFFFFFFF"/>
    <w:lvl w:ilvl="0" w:tplc="247C0686">
      <w:start w:val="1"/>
      <w:numFmt w:val="lowerLetter"/>
      <w:lvlText w:val="%1)"/>
      <w:lvlJc w:val="left"/>
    </w:lvl>
    <w:lvl w:ilvl="1" w:tplc="90F0B14C">
      <w:numFmt w:val="decimal"/>
      <w:lvlText w:val=""/>
      <w:lvlJc w:val="left"/>
    </w:lvl>
    <w:lvl w:ilvl="2" w:tplc="534AA87C">
      <w:numFmt w:val="decimal"/>
      <w:lvlText w:val=""/>
      <w:lvlJc w:val="left"/>
    </w:lvl>
    <w:lvl w:ilvl="3" w:tplc="06D81028">
      <w:numFmt w:val="decimal"/>
      <w:lvlText w:val=""/>
      <w:lvlJc w:val="left"/>
    </w:lvl>
    <w:lvl w:ilvl="4" w:tplc="446C31C2">
      <w:numFmt w:val="decimal"/>
      <w:lvlText w:val=""/>
      <w:lvlJc w:val="left"/>
    </w:lvl>
    <w:lvl w:ilvl="5" w:tplc="5D6EDDA4">
      <w:numFmt w:val="decimal"/>
      <w:lvlText w:val=""/>
      <w:lvlJc w:val="left"/>
    </w:lvl>
    <w:lvl w:ilvl="6" w:tplc="9C18E730">
      <w:numFmt w:val="decimal"/>
      <w:lvlText w:val=""/>
      <w:lvlJc w:val="left"/>
    </w:lvl>
    <w:lvl w:ilvl="7" w:tplc="DA3E14C0">
      <w:numFmt w:val="decimal"/>
      <w:lvlText w:val=""/>
      <w:lvlJc w:val="left"/>
    </w:lvl>
    <w:lvl w:ilvl="8" w:tplc="65A01BB4">
      <w:numFmt w:val="decimal"/>
      <w:lvlText w:val=""/>
      <w:lvlJc w:val="left"/>
    </w:lvl>
  </w:abstractNum>
  <w:abstractNum w:abstractNumId="11" w15:restartNumberingAfterBreak="0">
    <w:nsid w:val="0000491C"/>
    <w:multiLevelType w:val="hybridMultilevel"/>
    <w:tmpl w:val="FFFFFFFF"/>
    <w:lvl w:ilvl="0" w:tplc="06EE5936">
      <w:start w:val="1"/>
      <w:numFmt w:val="bullet"/>
      <w:lvlText w:val="-"/>
      <w:lvlJc w:val="left"/>
    </w:lvl>
    <w:lvl w:ilvl="1" w:tplc="D168099C">
      <w:numFmt w:val="decimal"/>
      <w:lvlText w:val=""/>
      <w:lvlJc w:val="left"/>
    </w:lvl>
    <w:lvl w:ilvl="2" w:tplc="153873E6">
      <w:numFmt w:val="decimal"/>
      <w:lvlText w:val=""/>
      <w:lvlJc w:val="left"/>
    </w:lvl>
    <w:lvl w:ilvl="3" w:tplc="DC2AC310">
      <w:numFmt w:val="decimal"/>
      <w:lvlText w:val=""/>
      <w:lvlJc w:val="left"/>
    </w:lvl>
    <w:lvl w:ilvl="4" w:tplc="BD8C44AA">
      <w:numFmt w:val="decimal"/>
      <w:lvlText w:val=""/>
      <w:lvlJc w:val="left"/>
    </w:lvl>
    <w:lvl w:ilvl="5" w:tplc="79482432">
      <w:numFmt w:val="decimal"/>
      <w:lvlText w:val=""/>
      <w:lvlJc w:val="left"/>
    </w:lvl>
    <w:lvl w:ilvl="6" w:tplc="1EC84F32">
      <w:numFmt w:val="decimal"/>
      <w:lvlText w:val=""/>
      <w:lvlJc w:val="left"/>
    </w:lvl>
    <w:lvl w:ilvl="7" w:tplc="974CAB5C">
      <w:numFmt w:val="decimal"/>
      <w:lvlText w:val=""/>
      <w:lvlJc w:val="left"/>
    </w:lvl>
    <w:lvl w:ilvl="8" w:tplc="555280F2">
      <w:numFmt w:val="decimal"/>
      <w:lvlText w:val=""/>
      <w:lvlJc w:val="left"/>
    </w:lvl>
  </w:abstractNum>
  <w:abstractNum w:abstractNumId="12" w15:restartNumberingAfterBreak="0">
    <w:nsid w:val="00004D06"/>
    <w:multiLevelType w:val="hybridMultilevel"/>
    <w:tmpl w:val="FFFFFFFF"/>
    <w:lvl w:ilvl="0" w:tplc="5AB8B898">
      <w:start w:val="1"/>
      <w:numFmt w:val="bullet"/>
      <w:lvlText w:val="-"/>
      <w:lvlJc w:val="left"/>
    </w:lvl>
    <w:lvl w:ilvl="1" w:tplc="2A2AFCE8">
      <w:numFmt w:val="decimal"/>
      <w:lvlText w:val=""/>
      <w:lvlJc w:val="left"/>
    </w:lvl>
    <w:lvl w:ilvl="2" w:tplc="D3CAADB8">
      <w:numFmt w:val="decimal"/>
      <w:lvlText w:val=""/>
      <w:lvlJc w:val="left"/>
    </w:lvl>
    <w:lvl w:ilvl="3" w:tplc="F3FA59DE">
      <w:numFmt w:val="decimal"/>
      <w:lvlText w:val=""/>
      <w:lvlJc w:val="left"/>
    </w:lvl>
    <w:lvl w:ilvl="4" w:tplc="2F2890D2">
      <w:numFmt w:val="decimal"/>
      <w:lvlText w:val=""/>
      <w:lvlJc w:val="left"/>
    </w:lvl>
    <w:lvl w:ilvl="5" w:tplc="2D50B6FA">
      <w:numFmt w:val="decimal"/>
      <w:lvlText w:val=""/>
      <w:lvlJc w:val="left"/>
    </w:lvl>
    <w:lvl w:ilvl="6" w:tplc="438220F2">
      <w:numFmt w:val="decimal"/>
      <w:lvlText w:val=""/>
      <w:lvlJc w:val="left"/>
    </w:lvl>
    <w:lvl w:ilvl="7" w:tplc="32AA2C1A">
      <w:numFmt w:val="decimal"/>
      <w:lvlText w:val=""/>
      <w:lvlJc w:val="left"/>
    </w:lvl>
    <w:lvl w:ilvl="8" w:tplc="64127364">
      <w:numFmt w:val="decimal"/>
      <w:lvlText w:val=""/>
      <w:lvlJc w:val="left"/>
    </w:lvl>
  </w:abstractNum>
  <w:abstractNum w:abstractNumId="13" w15:restartNumberingAfterBreak="0">
    <w:nsid w:val="00004DB7"/>
    <w:multiLevelType w:val="hybridMultilevel"/>
    <w:tmpl w:val="FFFFFFFF"/>
    <w:lvl w:ilvl="0" w:tplc="33826AAA">
      <w:start w:val="1"/>
      <w:numFmt w:val="bullet"/>
      <w:lvlText w:val="-"/>
      <w:lvlJc w:val="left"/>
    </w:lvl>
    <w:lvl w:ilvl="1" w:tplc="6620474A">
      <w:numFmt w:val="decimal"/>
      <w:lvlText w:val=""/>
      <w:lvlJc w:val="left"/>
    </w:lvl>
    <w:lvl w:ilvl="2" w:tplc="3AD46746">
      <w:numFmt w:val="decimal"/>
      <w:lvlText w:val=""/>
      <w:lvlJc w:val="left"/>
    </w:lvl>
    <w:lvl w:ilvl="3" w:tplc="8998EFD8">
      <w:numFmt w:val="decimal"/>
      <w:lvlText w:val=""/>
      <w:lvlJc w:val="left"/>
    </w:lvl>
    <w:lvl w:ilvl="4" w:tplc="B808B826">
      <w:numFmt w:val="decimal"/>
      <w:lvlText w:val=""/>
      <w:lvlJc w:val="left"/>
    </w:lvl>
    <w:lvl w:ilvl="5" w:tplc="18AE4936">
      <w:numFmt w:val="decimal"/>
      <w:lvlText w:val=""/>
      <w:lvlJc w:val="left"/>
    </w:lvl>
    <w:lvl w:ilvl="6" w:tplc="16AAC0FE">
      <w:numFmt w:val="decimal"/>
      <w:lvlText w:val=""/>
      <w:lvlJc w:val="left"/>
    </w:lvl>
    <w:lvl w:ilvl="7" w:tplc="6C1CD332">
      <w:numFmt w:val="decimal"/>
      <w:lvlText w:val=""/>
      <w:lvlJc w:val="left"/>
    </w:lvl>
    <w:lvl w:ilvl="8" w:tplc="CFF6C5CC">
      <w:numFmt w:val="decimal"/>
      <w:lvlText w:val=""/>
      <w:lvlJc w:val="left"/>
    </w:lvl>
  </w:abstractNum>
  <w:abstractNum w:abstractNumId="14" w15:restartNumberingAfterBreak="0">
    <w:nsid w:val="00007E87"/>
    <w:multiLevelType w:val="hybridMultilevel"/>
    <w:tmpl w:val="FFFFFFFF"/>
    <w:lvl w:ilvl="0" w:tplc="D772B776">
      <w:start w:val="1"/>
      <w:numFmt w:val="bullet"/>
      <w:lvlText w:val="-"/>
      <w:lvlJc w:val="left"/>
    </w:lvl>
    <w:lvl w:ilvl="1" w:tplc="DD6AC1C8">
      <w:numFmt w:val="decimal"/>
      <w:lvlText w:val=""/>
      <w:lvlJc w:val="left"/>
    </w:lvl>
    <w:lvl w:ilvl="2" w:tplc="A36863E0">
      <w:numFmt w:val="decimal"/>
      <w:lvlText w:val=""/>
      <w:lvlJc w:val="left"/>
    </w:lvl>
    <w:lvl w:ilvl="3" w:tplc="0A62C4F2">
      <w:numFmt w:val="decimal"/>
      <w:lvlText w:val=""/>
      <w:lvlJc w:val="left"/>
    </w:lvl>
    <w:lvl w:ilvl="4" w:tplc="318E6D52">
      <w:numFmt w:val="decimal"/>
      <w:lvlText w:val=""/>
      <w:lvlJc w:val="left"/>
    </w:lvl>
    <w:lvl w:ilvl="5" w:tplc="78D4CC12">
      <w:numFmt w:val="decimal"/>
      <w:lvlText w:val=""/>
      <w:lvlJc w:val="left"/>
    </w:lvl>
    <w:lvl w:ilvl="6" w:tplc="468CEB9E">
      <w:numFmt w:val="decimal"/>
      <w:lvlText w:val=""/>
      <w:lvlJc w:val="left"/>
    </w:lvl>
    <w:lvl w:ilvl="7" w:tplc="D3A27132">
      <w:numFmt w:val="decimal"/>
      <w:lvlText w:val=""/>
      <w:lvlJc w:val="left"/>
    </w:lvl>
    <w:lvl w:ilvl="8" w:tplc="25CE942A">
      <w:numFmt w:val="decimal"/>
      <w:lvlText w:val=""/>
      <w:lvlJc w:val="left"/>
    </w:lvl>
  </w:abstractNum>
  <w:abstractNum w:abstractNumId="15" w15:restartNumberingAfterBreak="0">
    <w:nsid w:val="09D01F87"/>
    <w:multiLevelType w:val="hybridMultilevel"/>
    <w:tmpl w:val="D38883AE"/>
    <w:lvl w:ilvl="0" w:tplc="83C6E14A">
      <w:start w:val="1"/>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rFonts w:hint="default"/>
        <w:b/>
        <w:bCs/>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B383113"/>
    <w:multiLevelType w:val="hybridMultilevel"/>
    <w:tmpl w:val="CCFC9928"/>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7" w15:restartNumberingAfterBreak="0">
    <w:nsid w:val="30113F64"/>
    <w:multiLevelType w:val="hybridMultilevel"/>
    <w:tmpl w:val="4C8E62D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4AC40FA5"/>
    <w:multiLevelType w:val="hybridMultilevel"/>
    <w:tmpl w:val="9ABE04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9" w15:restartNumberingAfterBreak="0">
    <w:nsid w:val="671314CB"/>
    <w:multiLevelType w:val="hybridMultilevel"/>
    <w:tmpl w:val="EAD0B1B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6A3E1F88"/>
    <w:multiLevelType w:val="hybridMultilevel"/>
    <w:tmpl w:val="C35C4510"/>
    <w:lvl w:ilvl="0" w:tplc="FE7A1E34">
      <w:start w:val="12"/>
      <w:numFmt w:val="upperRoman"/>
      <w:lvlText w:val="%1."/>
      <w:lvlJc w:val="left"/>
      <w:pPr>
        <w:tabs>
          <w:tab w:val="num" w:pos="1080"/>
        </w:tabs>
        <w:ind w:left="1080" w:hanging="720"/>
      </w:pPr>
      <w:rPr>
        <w:rFonts w:hint="default"/>
        <w:b/>
        <w:bCs/>
        <w:sz w:val="24"/>
        <w:szCs w:val="24"/>
        <w:u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15:restartNumberingAfterBreak="0">
    <w:nsid w:val="6FCF14C7"/>
    <w:multiLevelType w:val="hybridMultilevel"/>
    <w:tmpl w:val="1BD87092"/>
    <w:lvl w:ilvl="0" w:tplc="DC9022D2">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17"/>
  </w:num>
  <w:num w:numId="18">
    <w:abstractNumId w:val="16"/>
  </w:num>
  <w:num w:numId="19">
    <w:abstractNumId w:val="15"/>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5"/>
    <w:rsid w:val="0001497E"/>
    <w:rsid w:val="00016637"/>
    <w:rsid w:val="00033E2F"/>
    <w:rsid w:val="00035CC3"/>
    <w:rsid w:val="00054C3D"/>
    <w:rsid w:val="00082FD4"/>
    <w:rsid w:val="000916B6"/>
    <w:rsid w:val="000A2611"/>
    <w:rsid w:val="000B33A1"/>
    <w:rsid w:val="000B4FEF"/>
    <w:rsid w:val="000C7C48"/>
    <w:rsid w:val="00111E0E"/>
    <w:rsid w:val="0015540C"/>
    <w:rsid w:val="001757F0"/>
    <w:rsid w:val="001926B4"/>
    <w:rsid w:val="001B086A"/>
    <w:rsid w:val="002519B8"/>
    <w:rsid w:val="00265EF7"/>
    <w:rsid w:val="002833A8"/>
    <w:rsid w:val="002B77DF"/>
    <w:rsid w:val="002B7D20"/>
    <w:rsid w:val="002C0370"/>
    <w:rsid w:val="002C5776"/>
    <w:rsid w:val="002F622A"/>
    <w:rsid w:val="00304FBE"/>
    <w:rsid w:val="00350B15"/>
    <w:rsid w:val="0035601D"/>
    <w:rsid w:val="00375A97"/>
    <w:rsid w:val="00393206"/>
    <w:rsid w:val="0039583A"/>
    <w:rsid w:val="003F772B"/>
    <w:rsid w:val="00410A9F"/>
    <w:rsid w:val="00415C4D"/>
    <w:rsid w:val="004755D1"/>
    <w:rsid w:val="004B0173"/>
    <w:rsid w:val="004E18D1"/>
    <w:rsid w:val="004F6E60"/>
    <w:rsid w:val="00503776"/>
    <w:rsid w:val="005B7DB4"/>
    <w:rsid w:val="005D5347"/>
    <w:rsid w:val="005E64CC"/>
    <w:rsid w:val="005F5B1A"/>
    <w:rsid w:val="00620786"/>
    <w:rsid w:val="00646F89"/>
    <w:rsid w:val="006F2D31"/>
    <w:rsid w:val="00701A60"/>
    <w:rsid w:val="007122F5"/>
    <w:rsid w:val="007A0EB8"/>
    <w:rsid w:val="007A1CDF"/>
    <w:rsid w:val="007A7487"/>
    <w:rsid w:val="0080521D"/>
    <w:rsid w:val="008101B2"/>
    <w:rsid w:val="00810FD4"/>
    <w:rsid w:val="008234DB"/>
    <w:rsid w:val="00855C9B"/>
    <w:rsid w:val="00871A1D"/>
    <w:rsid w:val="008B19D7"/>
    <w:rsid w:val="008E06B6"/>
    <w:rsid w:val="008E3E1A"/>
    <w:rsid w:val="008F3D58"/>
    <w:rsid w:val="00906B44"/>
    <w:rsid w:val="00925172"/>
    <w:rsid w:val="009942E4"/>
    <w:rsid w:val="009E03EA"/>
    <w:rsid w:val="009F74F3"/>
    <w:rsid w:val="00A113E6"/>
    <w:rsid w:val="00A12EF0"/>
    <w:rsid w:val="00A37722"/>
    <w:rsid w:val="00A4049F"/>
    <w:rsid w:val="00A40E8F"/>
    <w:rsid w:val="00A55B52"/>
    <w:rsid w:val="00AB4305"/>
    <w:rsid w:val="00AC3127"/>
    <w:rsid w:val="00AD77E2"/>
    <w:rsid w:val="00AF0033"/>
    <w:rsid w:val="00AF2B13"/>
    <w:rsid w:val="00AF4231"/>
    <w:rsid w:val="00AF5551"/>
    <w:rsid w:val="00B0068A"/>
    <w:rsid w:val="00B1287B"/>
    <w:rsid w:val="00B21539"/>
    <w:rsid w:val="00B24B04"/>
    <w:rsid w:val="00B54A3A"/>
    <w:rsid w:val="00B87B0F"/>
    <w:rsid w:val="00BA64CD"/>
    <w:rsid w:val="00BC7FC5"/>
    <w:rsid w:val="00BD5BB2"/>
    <w:rsid w:val="00C119D7"/>
    <w:rsid w:val="00CF25BA"/>
    <w:rsid w:val="00D1337E"/>
    <w:rsid w:val="00D240F4"/>
    <w:rsid w:val="00D56505"/>
    <w:rsid w:val="00D830E1"/>
    <w:rsid w:val="00D85327"/>
    <w:rsid w:val="00D85CA7"/>
    <w:rsid w:val="00DA7FC1"/>
    <w:rsid w:val="00DB2481"/>
    <w:rsid w:val="00E00102"/>
    <w:rsid w:val="00E016F2"/>
    <w:rsid w:val="00E35D71"/>
    <w:rsid w:val="00E531DA"/>
    <w:rsid w:val="00E57706"/>
    <w:rsid w:val="00EB4ABA"/>
    <w:rsid w:val="00EC380C"/>
    <w:rsid w:val="00EC6C1F"/>
    <w:rsid w:val="00EC7625"/>
    <w:rsid w:val="00F01823"/>
    <w:rsid w:val="00F04295"/>
    <w:rsid w:val="00F04C93"/>
    <w:rsid w:val="00F111C0"/>
    <w:rsid w:val="00F37C9A"/>
    <w:rsid w:val="00F64E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36842"/>
  <w15:docId w15:val="{2E59D6BD-D54C-4C89-BDB3-F623E751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76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415C4D"/>
    <w:rPr>
      <w:color w:val="0000FF"/>
      <w:u w:val="single"/>
    </w:rPr>
  </w:style>
  <w:style w:type="paragraph" w:customStyle="1" w:styleId="CharCharChar">
    <w:name w:val="Char Char Char"/>
    <w:basedOn w:val="Norml"/>
    <w:uiPriority w:val="99"/>
    <w:rsid w:val="00410A9F"/>
    <w:pPr>
      <w:spacing w:after="160" w:line="240" w:lineRule="exact"/>
    </w:pPr>
    <w:rPr>
      <w:rFonts w:ascii="Tahoma" w:hAnsi="Tahoma" w:cs="Tahoma"/>
      <w:sz w:val="20"/>
      <w:szCs w:val="20"/>
      <w:lang w:val="en-US" w:eastAsia="en-US"/>
    </w:rPr>
  </w:style>
  <w:style w:type="paragraph" w:styleId="Lbjegyzetszveg">
    <w:name w:val="footnote text"/>
    <w:basedOn w:val="Norml"/>
    <w:link w:val="LbjegyzetszvegChar"/>
    <w:uiPriority w:val="99"/>
    <w:semiHidden/>
    <w:rsid w:val="00F64EA9"/>
    <w:pPr>
      <w:widowControl w:val="0"/>
    </w:pPr>
    <w:rPr>
      <w:sz w:val="20"/>
      <w:szCs w:val="20"/>
    </w:rPr>
  </w:style>
  <w:style w:type="character" w:customStyle="1" w:styleId="LbjegyzetszvegChar">
    <w:name w:val="Lábjegyzetszöveg Char"/>
    <w:basedOn w:val="Bekezdsalapbettpusa"/>
    <w:link w:val="Lbjegyzetszveg"/>
    <w:uiPriority w:val="99"/>
    <w:semiHidden/>
    <w:locked/>
    <w:rsid w:val="00701A60"/>
    <w:rPr>
      <w:sz w:val="20"/>
      <w:szCs w:val="20"/>
    </w:rPr>
  </w:style>
  <w:style w:type="character" w:styleId="Lbjegyzet-hivatkozs">
    <w:name w:val="footnote reference"/>
    <w:basedOn w:val="Bekezdsalapbettpusa"/>
    <w:uiPriority w:val="99"/>
    <w:semiHidden/>
    <w:rsid w:val="00F64EA9"/>
    <w:rPr>
      <w:vertAlign w:val="superscript"/>
    </w:rPr>
  </w:style>
  <w:style w:type="paragraph" w:styleId="lfej">
    <w:name w:val="header"/>
    <w:basedOn w:val="Norml"/>
    <w:link w:val="lfejChar"/>
    <w:uiPriority w:val="99"/>
    <w:rsid w:val="00F64EA9"/>
    <w:pPr>
      <w:tabs>
        <w:tab w:val="center" w:pos="4536"/>
        <w:tab w:val="right" w:pos="9072"/>
      </w:tabs>
    </w:pPr>
  </w:style>
  <w:style w:type="character" w:customStyle="1" w:styleId="lfejChar">
    <w:name w:val="Élőfej Char"/>
    <w:basedOn w:val="Bekezdsalapbettpusa"/>
    <w:link w:val="lfej"/>
    <w:uiPriority w:val="99"/>
    <w:semiHidden/>
    <w:locked/>
    <w:rsid w:val="00701A60"/>
  </w:style>
  <w:style w:type="paragraph" w:styleId="llb">
    <w:name w:val="footer"/>
    <w:basedOn w:val="Norml"/>
    <w:link w:val="llbChar"/>
    <w:uiPriority w:val="99"/>
    <w:rsid w:val="00F64EA9"/>
    <w:pPr>
      <w:tabs>
        <w:tab w:val="center" w:pos="4536"/>
        <w:tab w:val="right" w:pos="9072"/>
      </w:tabs>
    </w:pPr>
  </w:style>
  <w:style w:type="character" w:customStyle="1" w:styleId="llbChar">
    <w:name w:val="Élőláb Char"/>
    <w:basedOn w:val="Bekezdsalapbettpusa"/>
    <w:link w:val="llb"/>
    <w:uiPriority w:val="99"/>
    <w:semiHidden/>
    <w:locked/>
    <w:rsid w:val="00701A60"/>
  </w:style>
  <w:style w:type="paragraph" w:styleId="Szvegtrzs">
    <w:name w:val="Body Text"/>
    <w:basedOn w:val="Norml"/>
    <w:link w:val="SzvegtrzsChar"/>
    <w:uiPriority w:val="99"/>
    <w:rsid w:val="002C0370"/>
    <w:pPr>
      <w:jc w:val="both"/>
    </w:pPr>
    <w:rPr>
      <w:sz w:val="24"/>
      <w:szCs w:val="24"/>
    </w:rPr>
  </w:style>
  <w:style w:type="character" w:customStyle="1" w:styleId="SzvegtrzsChar">
    <w:name w:val="Szövegtörzs Char"/>
    <w:basedOn w:val="Bekezdsalapbettpusa"/>
    <w:link w:val="Szvegtrzs"/>
    <w:uiPriority w:val="99"/>
    <w:semiHidden/>
    <w:locked/>
  </w:style>
  <w:style w:type="paragraph" w:styleId="Buborkszveg">
    <w:name w:val="Balloon Text"/>
    <w:basedOn w:val="Norml"/>
    <w:link w:val="BuborkszvegChar"/>
    <w:uiPriority w:val="99"/>
    <w:semiHidden/>
    <w:unhideWhenUsed/>
    <w:rsid w:val="00A40E8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40E8F"/>
    <w:rPr>
      <w:rFonts w:ascii="Segoe UI" w:hAnsi="Segoe UI" w:cs="Segoe UI"/>
      <w:sz w:val="18"/>
      <w:szCs w:val="18"/>
    </w:rPr>
  </w:style>
  <w:style w:type="paragraph" w:styleId="NormlWeb">
    <w:name w:val="Normal (Web)"/>
    <w:basedOn w:val="Norml"/>
    <w:rsid w:val="00F04295"/>
    <w:pPr>
      <w:ind w:firstLine="180"/>
      <w:jc w:val="both"/>
    </w:pPr>
    <w:rPr>
      <w:sz w:val="24"/>
      <w:szCs w:val="24"/>
    </w:rPr>
  </w:style>
  <w:style w:type="paragraph" w:styleId="Listaszerbekezds">
    <w:name w:val="List Paragraph"/>
    <w:basedOn w:val="Norml"/>
    <w:uiPriority w:val="34"/>
    <w:qFormat/>
    <w:rsid w:val="00F04295"/>
    <w:pPr>
      <w:ind w:left="720"/>
      <w:contextualSpacing/>
    </w:pPr>
  </w:style>
  <w:style w:type="paragraph" w:styleId="Nincstrkz">
    <w:name w:val="No Spacing"/>
    <w:uiPriority w:val="1"/>
    <w:qFormat/>
    <w:rsid w:val="00AF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64D5-80F4-4E6C-86AE-C78EA930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3998</Words>
  <Characters>29466</Characters>
  <Application>Microsoft Office Word</Application>
  <DocSecurity>0</DocSecurity>
  <Lines>245</Lines>
  <Paragraphs>66</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Felhasznalo</cp:lastModifiedBy>
  <cp:revision>3</cp:revision>
  <cp:lastPrinted>2019-04-15T12:02:00Z</cp:lastPrinted>
  <dcterms:created xsi:type="dcterms:W3CDTF">2019-04-16T06:17:00Z</dcterms:created>
  <dcterms:modified xsi:type="dcterms:W3CDTF">2019-04-16T07:12:00Z</dcterms:modified>
</cp:coreProperties>
</file>