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DC63" w14:textId="77777777" w:rsidR="006722B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Fácánkert Község Önkormányzata Képviselő-testületének .../.... (...) önkormányzati rendelete</w:t>
      </w:r>
    </w:p>
    <w:p w14:paraId="74628F37" w14:textId="77777777" w:rsidR="006722B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Fácánkert Község Önkormányzata Képviselő-testületének a köztemetőről és a temetkezés rendjéről szóló 6/2006. (IV.21.) számú önkormányzati rendelete módosításáról</w:t>
      </w:r>
    </w:p>
    <w:p w14:paraId="041D153D" w14:textId="77777777" w:rsidR="006722BF" w:rsidRDefault="00000000">
      <w:pPr>
        <w:pStyle w:val="Szvegtrzs"/>
        <w:spacing w:before="220" w:after="0" w:line="240" w:lineRule="auto"/>
        <w:jc w:val="both"/>
      </w:pPr>
      <w:r>
        <w:t>Fácánkert Község Önkormányzatának Képviselő-testülete a temetőkről és a temetkezésről szóló 1999. évi XLIII. törvény 41. § (3) bekezdésében kapott felhatalmazás alapján, a Magyarország helyi önkormányzatairól szóló 2011. évi CLXXXIX. törvény 13. § (1) bekezdés 2. pontjában meghatározott feladatkörében eljárva – a Fogyasztóvédelmi Egyesületek Országos Szövetségének, mint érdekképviseleti szerv véleményének kikérésével – a következőket rendeli el:</w:t>
      </w:r>
    </w:p>
    <w:p w14:paraId="6AC47A22" w14:textId="77777777" w:rsidR="006722B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E8E544E" w14:textId="77777777" w:rsidR="006722BF" w:rsidRDefault="00000000">
      <w:pPr>
        <w:pStyle w:val="Szvegtrzs"/>
        <w:spacing w:after="0" w:line="240" w:lineRule="auto"/>
        <w:jc w:val="both"/>
      </w:pPr>
      <w:r>
        <w:t>A köztemetőről és a temetkezés rendjéről szóló 6/2006.(IV.21.) önkormányzati rendelet II. Fejezet címe helyébe a következő rendelkezés lép:</w:t>
      </w:r>
    </w:p>
    <w:p w14:paraId="0544E1AC" w14:textId="77777777" w:rsidR="006722BF" w:rsidRDefault="00000000">
      <w:pPr>
        <w:pStyle w:val="Szvegtrzs"/>
        <w:spacing w:before="240" w:after="0" w:line="240" w:lineRule="auto"/>
        <w:jc w:val="center"/>
        <w:rPr>
          <w:i/>
          <w:iCs/>
        </w:rPr>
      </w:pPr>
      <w:r>
        <w:rPr>
          <w:i/>
          <w:iCs/>
        </w:rPr>
        <w:t>„II. Fejezet</w:t>
      </w:r>
    </w:p>
    <w:p w14:paraId="3E9232D7" w14:textId="77777777" w:rsidR="006722BF" w:rsidRDefault="00000000">
      <w:pPr>
        <w:pStyle w:val="Szvegtrzs"/>
        <w:spacing w:after="240" w:line="240" w:lineRule="auto"/>
        <w:jc w:val="center"/>
        <w:rPr>
          <w:i/>
          <w:iCs/>
        </w:rPr>
      </w:pPr>
      <w:r>
        <w:rPr>
          <w:i/>
          <w:iCs/>
        </w:rPr>
        <w:t>A temető fenntartása, létesítménye”</w:t>
      </w:r>
    </w:p>
    <w:p w14:paraId="09B53428" w14:textId="77777777" w:rsidR="006722B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79E920A" w14:textId="77777777" w:rsidR="006722BF" w:rsidRDefault="00000000">
      <w:pPr>
        <w:pStyle w:val="Szvegtrzs"/>
        <w:spacing w:after="0" w:line="240" w:lineRule="auto"/>
        <w:jc w:val="both"/>
      </w:pPr>
      <w:r>
        <w:t>A köztemetőről és a temetkezés rendjéről szóló 6/2006.(IV.21.) önkormányzati rendelet 6. § (6) bekezdése helyébe a következő rendelkezés lép:</w:t>
      </w:r>
    </w:p>
    <w:p w14:paraId="69554340" w14:textId="099CA5C1" w:rsidR="006722BF" w:rsidRDefault="00000000">
      <w:pPr>
        <w:pStyle w:val="Szvegtrzs"/>
        <w:spacing w:before="240" w:after="240" w:line="240" w:lineRule="auto"/>
        <w:jc w:val="both"/>
      </w:pPr>
      <w:r>
        <w:t>„(6) Ha temetésre kötelezett személy nincs, ismeretlen helyen tartózkodik, vagy a kötelezettségét nem teljesíti, a temetésről a</w:t>
      </w:r>
      <w:r w:rsidR="00A53DD2">
        <w:t xml:space="preserve"> </w:t>
      </w:r>
      <w:r>
        <w:t>polgármester gondoskodik.”</w:t>
      </w:r>
    </w:p>
    <w:p w14:paraId="0701E23E" w14:textId="77777777" w:rsidR="006722B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E511EE4" w14:textId="77777777" w:rsidR="006722BF" w:rsidRDefault="00000000">
      <w:pPr>
        <w:pStyle w:val="Szvegtrzs"/>
        <w:spacing w:after="0" w:line="240" w:lineRule="auto"/>
        <w:jc w:val="both"/>
      </w:pPr>
      <w:r>
        <w:t>A köztemetőről és a temetkezés rendjéről szóló 6/2006.(IV.21.) önkormányzati rendelet 16. § (2) bekezdése helyébe a következő rendelkezés lép:</w:t>
      </w:r>
    </w:p>
    <w:p w14:paraId="391AFDC6" w14:textId="77777777" w:rsidR="006722BF" w:rsidRDefault="00000000">
      <w:pPr>
        <w:pStyle w:val="Szvegtrzs"/>
        <w:spacing w:before="240" w:after="240" w:line="240" w:lineRule="auto"/>
        <w:jc w:val="both"/>
      </w:pPr>
      <w:r>
        <w:t xml:space="preserve">„(2) A Fácánkerti köztemetőben a temetési hely megváltása, </w:t>
      </w:r>
      <w:proofErr w:type="spellStart"/>
      <w:r>
        <w:t>újraváltása</w:t>
      </w:r>
      <w:proofErr w:type="spellEnd"/>
      <w:r>
        <w:t xml:space="preserve"> és a temetőbe történő behajtás díjtalan. Az önkormányzat nem állapít meg temető-fenntartási hozzájárulási díjat, a temetkezési szolgáltatók díj fizetésére nem kötelesek.”</w:t>
      </w:r>
    </w:p>
    <w:p w14:paraId="5B8672F7" w14:textId="77777777" w:rsidR="006722B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FF545FF" w14:textId="77777777" w:rsidR="006722BF" w:rsidRDefault="00000000">
      <w:pPr>
        <w:pStyle w:val="Szvegtrzs"/>
        <w:spacing w:after="0" w:line="240" w:lineRule="auto"/>
        <w:jc w:val="both"/>
      </w:pPr>
      <w:r>
        <w:t xml:space="preserve">A köztemetőről és a temetkezés rendjéről szóló 6/2006.(IV.21.) önkormányzati rendelet 19. §-a </w:t>
      </w:r>
      <w:proofErr w:type="spellStart"/>
      <w:r>
        <w:t>a</w:t>
      </w:r>
      <w:proofErr w:type="spellEnd"/>
      <w:r>
        <w:t xml:space="preserve"> következő (9) bekezdéssel egészül ki:</w:t>
      </w:r>
    </w:p>
    <w:p w14:paraId="0F8B206E" w14:textId="77777777" w:rsidR="006722BF" w:rsidRDefault="00000000">
      <w:pPr>
        <w:pStyle w:val="Szvegtrzs"/>
        <w:spacing w:before="240" w:after="240" w:line="240" w:lineRule="auto"/>
        <w:jc w:val="both"/>
      </w:pPr>
      <w:r>
        <w:t>„(9) A ravatalozó használata és igénybevétele, a temetési szolgáltatás, egyéb vállalkozói tevékenység előzetes egyeztetést követően, az egyedi igényekhez igazítottan, díjmentesen történik.”</w:t>
      </w:r>
    </w:p>
    <w:p w14:paraId="6767D8CD" w14:textId="77777777" w:rsidR="006722B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5F51D32" w14:textId="77777777" w:rsidR="006722BF" w:rsidRDefault="00000000">
      <w:pPr>
        <w:pStyle w:val="Szvegtrzs"/>
        <w:spacing w:after="0" w:line="240" w:lineRule="auto"/>
        <w:jc w:val="both"/>
      </w:pPr>
      <w:r>
        <w:t xml:space="preserve">A köztemetőről és a temetkezés rendjéről szóló 6/2006.(IV.21.) önkormányzati rendelet bevezető részében az „1) bekezdésének a)-g) pontjában” szövegrész helyébe a „3) bekezdésében” szöveg és a „figyelemmel az annak végrehajtására kiadott 145/1999. (X.1.) Korm. rendeletben foglaltakra, az elhunytak emlékének méltó megőrzése és ápolása, valamint a temetkezés kegyeleti és </w:t>
      </w:r>
      <w:r>
        <w:lastRenderedPageBreak/>
        <w:t>közegészségügyi rendeltetésének érvényesítése érdekében a temetkezés, valamint a temető használatának és igénybevételének szabályairól az alábbi rendeletet alkotja.” szövegrész helyébe az „a Magyarország helyi önkormányzatairól szóló 2011. évi CLXXXIX. törvény 13. § (1) bekezdés 2. pontjában meghatározott feladatkörében eljárva – a Fogyasztóvédelmi Egyesületek Országos Szövetségének, mint érdekképviseleti szerv véleményének kikérésével – a következőket rendeli el:” szöveg lép.</w:t>
      </w:r>
    </w:p>
    <w:p w14:paraId="776DD024" w14:textId="77777777" w:rsidR="006722B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AD6F222" w14:textId="77777777" w:rsidR="006722BF" w:rsidRDefault="00000000">
      <w:pPr>
        <w:pStyle w:val="Szvegtrzs"/>
        <w:spacing w:after="0" w:line="240" w:lineRule="auto"/>
        <w:jc w:val="both"/>
      </w:pPr>
      <w:r>
        <w:t>Hatályát veszti a köztemetőről és a temetkezés rendjéről szóló 6/2006.(IV.21.) önkormányzati rendelet</w:t>
      </w:r>
    </w:p>
    <w:p w14:paraId="3313E256" w14:textId="77777777" w:rsidR="006722B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bevezető részében az „– a továbbiakban: Tv. -” szövegrész,</w:t>
      </w:r>
    </w:p>
    <w:p w14:paraId="1CDECADF" w14:textId="77777777" w:rsidR="006722B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szövege,</w:t>
      </w:r>
    </w:p>
    <w:p w14:paraId="2A198762" w14:textId="77777777" w:rsidR="006722B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szövege,</w:t>
      </w:r>
    </w:p>
    <w:p w14:paraId="306B812F" w14:textId="77777777" w:rsidR="006722B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szövege.</w:t>
      </w:r>
    </w:p>
    <w:p w14:paraId="2747C5F6" w14:textId="77777777" w:rsidR="006722B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78238B3" w14:textId="77777777" w:rsidR="006722BF" w:rsidRDefault="00000000">
      <w:pPr>
        <w:pStyle w:val="Szvegtrzs"/>
        <w:spacing w:after="0" w:line="240" w:lineRule="auto"/>
        <w:jc w:val="both"/>
        <w:sectPr w:rsidR="006722B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a kihirdetését követő napon lép hatályba, és a kihirdetését követő harmadik napon hatályát veszti.</w:t>
      </w:r>
    </w:p>
    <w:p w14:paraId="29C5E5B3" w14:textId="77777777" w:rsidR="006722BF" w:rsidRDefault="006722BF">
      <w:pPr>
        <w:pStyle w:val="Szvegtrzs"/>
        <w:spacing w:after="0"/>
        <w:jc w:val="center"/>
      </w:pPr>
    </w:p>
    <w:p w14:paraId="2809C01F" w14:textId="77777777" w:rsidR="006722BF" w:rsidRDefault="00000000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191C32AA" w14:textId="77777777" w:rsidR="006722BF" w:rsidRDefault="00000000">
      <w:pPr>
        <w:pStyle w:val="Szvegtrzs"/>
        <w:spacing w:after="200" w:line="240" w:lineRule="auto"/>
        <w:jc w:val="both"/>
      </w:pPr>
      <w:r>
        <w:t xml:space="preserve">A temetőkre vonatkozó alapvető szabályokat a temetőkről és a temetkezésről szóló 1999. évi XLIII. törvény (a továbbiakban: </w:t>
      </w:r>
      <w:proofErr w:type="gramStart"/>
      <w:r>
        <w:t>Törvény)  valamint</w:t>
      </w:r>
      <w:proofErr w:type="gramEnd"/>
      <w:r>
        <w:t xml:space="preserve"> a végrehajtási rendelete tartalmazza.</w:t>
      </w:r>
    </w:p>
    <w:p w14:paraId="69D06F95" w14:textId="77777777" w:rsidR="006722BF" w:rsidRDefault="00000000">
      <w:pPr>
        <w:pStyle w:val="Szvegtrzs"/>
        <w:spacing w:after="200" w:line="240" w:lineRule="auto"/>
        <w:jc w:val="both"/>
      </w:pPr>
      <w:r>
        <w:t>A Törvény 41.§ (3) bekezdése felhatalmazást adott az önkormányzatok részére, hogy rendeletben állapítsák meg a köztemetőre vonatkozó szabályokat. Fácánkert Község Önkormányzata Képviselő-testületének 6/2006. (IV.21.) számú rendelete (a továbbiakban: rendelet) tartalmazza ezen szabályokat.</w:t>
      </w:r>
    </w:p>
    <w:p w14:paraId="7C55A06F" w14:textId="77777777" w:rsidR="006722BF" w:rsidRDefault="00000000">
      <w:pPr>
        <w:pStyle w:val="Szvegtrzs"/>
        <w:spacing w:after="200" w:line="240" w:lineRule="auto"/>
        <w:jc w:val="both"/>
      </w:pPr>
      <w:r>
        <w:t>A Tolna Vármegyei Kormányhivatal 2022. év végén – ellenőrzési munkaterv alapján – törvényességi felügyeleti jogkörben vizsgálta az önkormányzatok temetőkről és temetési tevékenységről szóló rendeleteit. Ezen vizsgálat eredményeképpen feljegyzésben indítványozták a rendelet módosítását az alábbiak szerint:</w:t>
      </w:r>
    </w:p>
    <w:p w14:paraId="7BF8C572" w14:textId="77777777" w:rsidR="006722BF" w:rsidRDefault="00000000">
      <w:pPr>
        <w:numPr>
          <w:ilvl w:val="0"/>
          <w:numId w:val="2"/>
        </w:numPr>
        <w:spacing w:before="159" w:after="159"/>
        <w:jc w:val="both"/>
      </w:pPr>
      <w:r>
        <w:t>A rendelet bevezető részének pontosítása, jogszabályi hivatkozások aktualizálása, a véleményezési jogkört gyakorló érdekképviseleti szerv ezen jogának szerepeltetése</w:t>
      </w:r>
    </w:p>
    <w:p w14:paraId="11BBA1D3" w14:textId="77777777" w:rsidR="006722BF" w:rsidRDefault="00000000">
      <w:pPr>
        <w:numPr>
          <w:ilvl w:val="0"/>
          <w:numId w:val="2"/>
        </w:numPr>
        <w:spacing w:before="159" w:after="159"/>
        <w:jc w:val="both"/>
      </w:pPr>
      <w:r>
        <w:t>Amennyiben nincs temetésre kötelezett, vagy ismeretlen helyen tartózkodik, vagy kötelességét nem teljesíti, a temetésről a polgármester gondoskodik. Jelenlegi szabályozásban nem polgármester, hanem önkormányzat szerepel, ennek módosítása szükséges (6.§ (6) bekezdés)</w:t>
      </w:r>
    </w:p>
    <w:p w14:paraId="663BD56C" w14:textId="77777777" w:rsidR="006722BF" w:rsidRDefault="00000000">
      <w:pPr>
        <w:numPr>
          <w:ilvl w:val="0"/>
          <w:numId w:val="2"/>
        </w:numPr>
        <w:spacing w:before="159" w:after="159"/>
        <w:jc w:val="both"/>
      </w:pPr>
      <w:r>
        <w:t xml:space="preserve">A rendelet tartalmazza azon rendelkezést, miszerint a temetési hely megváltása díjtalan, azonban nem rendelkezik az </w:t>
      </w:r>
      <w:proofErr w:type="spellStart"/>
      <w:r>
        <w:t>újraváltásról</w:t>
      </w:r>
      <w:proofErr w:type="spellEnd"/>
      <w:r>
        <w:t>, a temetőbe történő behajtás díjáról, a temető-fenntartási hozzájárulás díjáról, a temetkezési szolgáltatók díjfizetéséről. Ennek szerepeltetése kötelező, a jelenleg kialakult gyakorlatnak megfelelően valamennyi kategóriában díjmentességet javaslok. (16.§ (2) bekezdés)</w:t>
      </w:r>
    </w:p>
    <w:p w14:paraId="20776BCD" w14:textId="77777777" w:rsidR="006722BF" w:rsidRDefault="00000000">
      <w:pPr>
        <w:numPr>
          <w:ilvl w:val="0"/>
          <w:numId w:val="2"/>
        </w:numPr>
        <w:spacing w:before="159" w:after="159"/>
        <w:jc w:val="both"/>
      </w:pPr>
      <w:r>
        <w:t>A rendelet – bár kötelező tartalmi elem – nem rendelkezik a ravatalozó használatának és igénybevételének szabályait, valamint a temetési szolgáltatás, illetőleg a temetőben végzett egyéb vállalkozói tevékenység ellátásának rendjét. Mivel a temető használata rendkívül ritka, ezért javaslom, hogy a használat és igénybevétel rendje előzetes egyeztetést követően, egyedi igényekhez igazítottan, díjmentesen történjék (19.§ (9) bekezdés).</w:t>
      </w:r>
    </w:p>
    <w:p w14:paraId="206F499A" w14:textId="77777777" w:rsidR="006722BF" w:rsidRDefault="00000000">
      <w:pPr>
        <w:pStyle w:val="Szvegtrzs"/>
        <w:spacing w:after="200" w:line="240" w:lineRule="auto"/>
        <w:jc w:val="both"/>
      </w:pPr>
      <w:r>
        <w:t>A rendelet szerkezete nem felelt meg a jogszabályszerkesztésről szóló 61/2009. (XII.14.) IRM rendelet előírásainak, így a módosítás a szerkezeti hibák javítását is tartalmazza.</w:t>
      </w:r>
    </w:p>
    <w:p w14:paraId="68676046" w14:textId="77777777" w:rsidR="006722BF" w:rsidRDefault="00000000">
      <w:pPr>
        <w:pStyle w:val="Szvegtrzs"/>
        <w:spacing w:after="200" w:line="240" w:lineRule="auto"/>
        <w:jc w:val="both"/>
      </w:pPr>
      <w:r>
        <w:t>Mindezekre való tekintettel indokolt a rendelet módosítása.</w:t>
      </w:r>
    </w:p>
    <w:sectPr w:rsidR="006722B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BE6E" w14:textId="77777777" w:rsidR="00534CB8" w:rsidRDefault="00534CB8">
      <w:r>
        <w:separator/>
      </w:r>
    </w:p>
  </w:endnote>
  <w:endnote w:type="continuationSeparator" w:id="0">
    <w:p w14:paraId="2598F989" w14:textId="77777777" w:rsidR="00534CB8" w:rsidRDefault="0053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4F44" w14:textId="77777777" w:rsidR="006722BF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C769" w14:textId="77777777" w:rsidR="006722BF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D9C9" w14:textId="77777777" w:rsidR="00534CB8" w:rsidRDefault="00534CB8">
      <w:r>
        <w:separator/>
      </w:r>
    </w:p>
  </w:footnote>
  <w:footnote w:type="continuationSeparator" w:id="0">
    <w:p w14:paraId="5E5F5251" w14:textId="77777777" w:rsidR="00534CB8" w:rsidRDefault="0053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B4C"/>
    <w:multiLevelType w:val="multilevel"/>
    <w:tmpl w:val="4266B5C6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1" w15:restartNumberingAfterBreak="0">
    <w:nsid w:val="6BDF0C4A"/>
    <w:multiLevelType w:val="multilevel"/>
    <w:tmpl w:val="3976C08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7545671">
    <w:abstractNumId w:val="1"/>
  </w:num>
  <w:num w:numId="2" w16cid:durableId="51007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BF"/>
    <w:rsid w:val="00534CB8"/>
    <w:rsid w:val="005F760E"/>
    <w:rsid w:val="006722BF"/>
    <w:rsid w:val="00A5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3113"/>
  <w15:docId w15:val="{4A07E433-B6CC-4F6D-80C4-CDF0A3D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685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dr. Mátyás Adrienn</cp:lastModifiedBy>
  <cp:revision>4</cp:revision>
  <cp:lastPrinted>2023-02-01T14:18:00Z</cp:lastPrinted>
  <dcterms:created xsi:type="dcterms:W3CDTF">2017-08-15T13:24:00Z</dcterms:created>
  <dcterms:modified xsi:type="dcterms:W3CDTF">2023-02-01T14:57:00Z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